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sz w:val="24"/>
          <w:szCs w:val="24"/>
          <w:lang w:eastAsia="en-US"/>
        </w:rPr>
        <w:id w:val="311069478"/>
        <w:docPartObj>
          <w:docPartGallery w:val="Cover Pages"/>
          <w:docPartUnique/>
        </w:docPartObj>
      </w:sdtPr>
      <w:sdtContent>
        <w:p w:rsidR="00DA4EE6" w:rsidRPr="00941981" w:rsidRDefault="00DA4EE6" w:rsidP="00941981">
          <w:pPr>
            <w:pStyle w:val="AralkYok"/>
            <w:spacing w:line="360" w:lineRule="auto"/>
            <w:jc w:val="both"/>
            <w:rPr>
              <w:rFonts w:ascii="Times New Roman" w:hAnsi="Times New Roman" w:cs="Times New Roman"/>
              <w:sz w:val="24"/>
              <w:szCs w:val="24"/>
            </w:rPr>
          </w:pPr>
        </w:p>
        <w:p w:rsidR="00DA4EE6" w:rsidRPr="00941981" w:rsidRDefault="00DA4EE6" w:rsidP="00941981">
          <w:pPr>
            <w:spacing w:line="360" w:lineRule="auto"/>
            <w:jc w:val="both"/>
            <w:rPr>
              <w:rFonts w:ascii="Times New Roman" w:hAnsi="Times New Roman" w:cs="Times New Roman"/>
              <w:sz w:val="24"/>
              <w:szCs w:val="24"/>
            </w:rPr>
          </w:pPr>
          <w:r w:rsidRPr="00941981">
            <w:rPr>
              <w:rFonts w:ascii="Times New Roman" w:hAnsi="Times New Roman" w:cs="Times New Roman"/>
              <w:noProof/>
              <w:color w:val="5B9BD5" w:themeColor="accent1"/>
              <w:sz w:val="24"/>
              <w:szCs w:val="24"/>
              <w:lang w:eastAsia="tr-TR"/>
            </w:rPr>
            <w:drawing>
              <wp:inline distT="0" distB="0" distL="0" distR="0">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sidRPr="00941981">
            <w:rPr>
              <w:rFonts w:ascii="Times New Roman" w:hAnsi="Times New Roman" w:cs="Times New Roman"/>
              <w:noProof/>
              <w:color w:val="5B9BD5" w:themeColor="accent1"/>
              <w:sz w:val="24"/>
              <w:szCs w:val="24"/>
              <w:lang w:eastAsia="tr-TR"/>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cx1="http://schemas.microsoft.com/office/drawing/2015/9/8/chartex">
                <w:pict>
                  <v:group w14:anchorId="59DC7E3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sidRPr="00941981">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rsidR="00941981" w:rsidRPr="00AF1FE2" w:rsidRDefault="00941981">
                                    <w:pPr>
                                      <w:pStyle w:val="AralkYok"/>
                                      <w:jc w:val="right"/>
                                      <w:rPr>
                                        <w:color w:val="323E4F" w:themeColor="text2" w:themeShade="BF"/>
                                        <w:sz w:val="36"/>
                                        <w:szCs w:val="36"/>
                                      </w:rPr>
                                    </w:pPr>
                                    <w:r>
                                      <w:rPr>
                                        <w:color w:val="323E4F" w:themeColor="text2" w:themeShade="BF"/>
                                        <w:sz w:val="36"/>
                                        <w:szCs w:val="36"/>
                                      </w:rPr>
                                      <w:t>OCAK</w:t>
                                    </w:r>
                                    <w:r w:rsidRPr="00AF1FE2">
                                      <w:rPr>
                                        <w:color w:val="323E4F" w:themeColor="text2" w:themeShade="BF"/>
                                        <w:sz w:val="36"/>
                                        <w:szCs w:val="36"/>
                                      </w:rPr>
                                      <w:t>/</w:t>
                                    </w:r>
                                    <w:r>
                                      <w:rPr>
                                        <w:color w:val="323E4F" w:themeColor="text2" w:themeShade="BF"/>
                                        <w:sz w:val="36"/>
                                        <w:szCs w:val="36"/>
                                      </w:rPr>
                                      <w:t>2024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rsidR="00941981" w:rsidRPr="00AF1FE2" w:rsidRDefault="00941981">
                              <w:pPr>
                                <w:pStyle w:val="AralkYok"/>
                                <w:jc w:val="right"/>
                                <w:rPr>
                                  <w:color w:val="323E4F" w:themeColor="text2" w:themeShade="BF"/>
                                  <w:sz w:val="36"/>
                                  <w:szCs w:val="36"/>
                                </w:rPr>
                              </w:pPr>
                              <w:r>
                                <w:rPr>
                                  <w:color w:val="323E4F" w:themeColor="text2" w:themeShade="BF"/>
                                  <w:sz w:val="36"/>
                                  <w:szCs w:val="36"/>
                                </w:rPr>
                                <w:t>OCAK</w:t>
                              </w:r>
                              <w:r w:rsidRPr="00AF1FE2">
                                <w:rPr>
                                  <w:color w:val="323E4F" w:themeColor="text2" w:themeShade="BF"/>
                                  <w:sz w:val="36"/>
                                  <w:szCs w:val="36"/>
                                </w:rPr>
                                <w:t>/</w:t>
                              </w:r>
                              <w:r>
                                <w:rPr>
                                  <w:color w:val="323E4F" w:themeColor="text2" w:themeShade="BF"/>
                                  <w:sz w:val="36"/>
                                  <w:szCs w:val="36"/>
                                </w:rPr>
                                <w:t>2024</w:t>
                              </w:r>
                            </w:p>
                          </w:sdtContent>
                        </w:sdt>
                      </w:txbxContent>
                    </v:textbox>
                    <w10:wrap anchorx="page" anchory="margin"/>
                  </v:shape>
                </w:pict>
              </mc:Fallback>
            </mc:AlternateContent>
          </w:r>
        </w:p>
        <w:p w:rsidR="00C534B1" w:rsidRPr="00941981" w:rsidRDefault="00DA4EE6" w:rsidP="00941981">
          <w:pPr>
            <w:spacing w:line="360" w:lineRule="auto"/>
            <w:jc w:val="both"/>
            <w:rPr>
              <w:rFonts w:ascii="Times New Roman" w:hAnsi="Times New Roman" w:cs="Times New Roman"/>
              <w:sz w:val="24"/>
              <w:szCs w:val="24"/>
            </w:rPr>
          </w:pPr>
          <w:r w:rsidRPr="00941981">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941981" w:rsidRPr="00DA4EE6" w:rsidRDefault="00941981"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TASARIM MESLEK YÜKSEKOKULU</w:t>
                                    </w:r>
                                  </w:p>
                                </w:sdtContent>
                              </w:sdt>
                              <w:p w:rsidR="00941981" w:rsidRDefault="0094198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941981" w:rsidRDefault="00941981" w:rsidP="00DA4EE6">
                                <w:pPr>
                                  <w:spacing w:line="240" w:lineRule="auto"/>
                                  <w:rPr>
                                    <w:rFonts w:ascii="Times New Roman" w:eastAsiaTheme="minorEastAsia" w:hAnsi="Times New Roman" w:cs="Times New Roman"/>
                                    <w:color w:val="323E4F" w:themeColor="text2" w:themeShade="BF"/>
                                    <w:sz w:val="36"/>
                                    <w:szCs w:val="36"/>
                                    <w:lang w:eastAsia="tr-TR"/>
                                  </w:rPr>
                                </w:pPr>
                                <w:r w:rsidRPr="00941981">
                                  <w:rPr>
                                    <w:rFonts w:ascii="Times New Roman" w:eastAsiaTheme="minorEastAsia" w:hAnsi="Times New Roman" w:cs="Times New Roman"/>
                                    <w:color w:val="323E4F" w:themeColor="text2" w:themeShade="BF"/>
                                    <w:sz w:val="36"/>
                                    <w:szCs w:val="36"/>
                                    <w:lang w:eastAsia="tr-TR"/>
                                  </w:rPr>
                                  <w:t>HAZIRLAMA KILAVUZU</w:t>
                                </w:r>
                              </w:p>
                              <w:p w:rsidR="00941981" w:rsidRPr="00DA4EE6" w:rsidRDefault="0094198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941981" w:rsidRPr="00DA4EE6" w:rsidRDefault="00941981"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941981" w:rsidRPr="00DA4EE6" w:rsidRDefault="00941981"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TASARIM MESLEK YÜKSEKOKULU</w:t>
                              </w:r>
                            </w:p>
                          </w:sdtContent>
                        </w:sdt>
                        <w:p w:rsidR="00941981" w:rsidRDefault="0094198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941981" w:rsidRDefault="00941981" w:rsidP="00DA4EE6">
                          <w:pPr>
                            <w:spacing w:line="240" w:lineRule="auto"/>
                            <w:rPr>
                              <w:rFonts w:ascii="Times New Roman" w:eastAsiaTheme="minorEastAsia" w:hAnsi="Times New Roman" w:cs="Times New Roman"/>
                              <w:color w:val="323E4F" w:themeColor="text2" w:themeShade="BF"/>
                              <w:sz w:val="36"/>
                              <w:szCs w:val="36"/>
                              <w:lang w:eastAsia="tr-TR"/>
                            </w:rPr>
                          </w:pPr>
                          <w:r w:rsidRPr="00941981">
                            <w:rPr>
                              <w:rFonts w:ascii="Times New Roman" w:eastAsiaTheme="minorEastAsia" w:hAnsi="Times New Roman" w:cs="Times New Roman"/>
                              <w:color w:val="323E4F" w:themeColor="text2" w:themeShade="BF"/>
                              <w:sz w:val="36"/>
                              <w:szCs w:val="36"/>
                              <w:lang w:eastAsia="tr-TR"/>
                            </w:rPr>
                            <w:t>HAZIRLAMA KILAVUZU</w:t>
                          </w:r>
                        </w:p>
                        <w:p w:rsidR="00941981" w:rsidRPr="00DA4EE6" w:rsidRDefault="0094198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941981" w:rsidRPr="00DA4EE6" w:rsidRDefault="00941981"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p>
                      </w:txbxContent>
                    </v:textbox>
                    <w10:wrap anchorx="margin" anchory="margin"/>
                  </v:shape>
                </w:pict>
              </mc:Fallback>
            </mc:AlternateContent>
          </w:r>
          <w:r w:rsidRPr="00941981">
            <w:rPr>
              <w:rFonts w:ascii="Times New Roman" w:hAnsi="Times New Roman" w:cs="Times New Roman"/>
              <w:sz w:val="24"/>
              <w:szCs w:val="24"/>
            </w:rPr>
            <w:br w:type="page"/>
          </w:r>
        </w:p>
        <w:p w:rsidR="00C534B1" w:rsidRPr="00941981" w:rsidRDefault="00FB6DB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Bu kılavuz, “Birim iç değerlendirme raporu”</w:t>
          </w:r>
          <w:r w:rsidR="00C534B1" w:rsidRPr="00941981">
            <w:rPr>
              <w:rFonts w:ascii="Times New Roman" w:hAnsi="Times New Roman" w:cs="Times New Roman"/>
              <w:sz w:val="24"/>
              <w:szCs w:val="24"/>
            </w:rPr>
            <w:t xml:space="preserve"> </w:t>
          </w:r>
          <w:r w:rsidRPr="00941981">
            <w:rPr>
              <w:rFonts w:ascii="Times New Roman" w:hAnsi="Times New Roman" w:cs="Times New Roman"/>
              <w:sz w:val="24"/>
              <w:szCs w:val="24"/>
            </w:rPr>
            <w:t>yazımında</w:t>
          </w:r>
          <w:r w:rsidR="00C534B1" w:rsidRPr="00941981">
            <w:rPr>
              <w:rFonts w:ascii="Times New Roman" w:hAnsi="Times New Roman" w:cs="Times New Roman"/>
              <w:sz w:val="24"/>
              <w:szCs w:val="24"/>
            </w:rPr>
            <w:t xml:space="preserve"> </w:t>
          </w:r>
          <w:r w:rsidR="005C150D" w:rsidRPr="00941981">
            <w:rPr>
              <w:rFonts w:ascii="Times New Roman" w:hAnsi="Times New Roman" w:cs="Times New Roman"/>
              <w:sz w:val="24"/>
              <w:szCs w:val="24"/>
            </w:rPr>
            <w:t>üniversitemiz birimlerine</w:t>
          </w:r>
          <w:r w:rsidR="00C534B1" w:rsidRPr="00941981">
            <w:rPr>
              <w:rFonts w:ascii="Times New Roman" w:hAnsi="Times New Roman" w:cs="Times New Roman"/>
              <w:sz w:val="24"/>
              <w:szCs w:val="24"/>
            </w:rPr>
            <w:t xml:space="preserve"> rehberlik etmesi amacıyla hazırlanmıştır. </w:t>
          </w:r>
          <w:r w:rsidRPr="00941981">
            <w:rPr>
              <w:rFonts w:ascii="Times New Roman" w:hAnsi="Times New Roman" w:cs="Times New Roman"/>
              <w:sz w:val="24"/>
              <w:szCs w:val="24"/>
            </w:rPr>
            <w:t>Yükseköğretim Kalite Kurulu “</w:t>
          </w:r>
          <w:hyperlink r:id="rId9" w:history="1">
            <w:r w:rsidRPr="00941981">
              <w:rPr>
                <w:rStyle w:val="Kpr"/>
                <w:rFonts w:ascii="Times New Roman" w:hAnsi="Times New Roman" w:cs="Times New Roman"/>
                <w:sz w:val="24"/>
                <w:szCs w:val="24"/>
              </w:rPr>
              <w:t>Kurum İç Değerlendirme Raporu (KİDR) Hazırlama Kılavuzu Sürüm 3.2 (2024)</w:t>
            </w:r>
          </w:hyperlink>
          <w:r w:rsidRPr="00941981">
            <w:rPr>
              <w:rFonts w:ascii="Times New Roman" w:hAnsi="Times New Roman" w:cs="Times New Roman"/>
              <w:sz w:val="24"/>
              <w:szCs w:val="24"/>
            </w:rPr>
            <w:t xml:space="preserve">”den yararlanılmıştır. </w:t>
          </w:r>
        </w:p>
        <w:p w:rsidR="00C534B1" w:rsidRPr="00941981" w:rsidRDefault="00C534B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Selçuk Üniversitesi Kurum İç Değerlendirme Raporları’na ulaşmak için </w:t>
          </w:r>
          <w:hyperlink r:id="rId10" w:history="1">
            <w:r w:rsidRPr="00941981">
              <w:rPr>
                <w:rStyle w:val="Kpr"/>
                <w:rFonts w:ascii="Times New Roman" w:hAnsi="Times New Roman" w:cs="Times New Roman"/>
                <w:sz w:val="24"/>
                <w:szCs w:val="24"/>
              </w:rPr>
              <w:t>tıklayınız.</w:t>
            </w:r>
          </w:hyperlink>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DA4EE6" w:rsidRPr="00941981" w:rsidRDefault="00941981" w:rsidP="00941981">
          <w:pPr>
            <w:spacing w:line="360" w:lineRule="auto"/>
            <w:jc w:val="both"/>
            <w:rPr>
              <w:rFonts w:ascii="Times New Roman" w:hAnsi="Times New Roman" w:cs="Times New Roman"/>
              <w:sz w:val="24"/>
              <w:szCs w:val="24"/>
            </w:rPr>
          </w:pPr>
        </w:p>
      </w:sdtContent>
    </w:sdt>
    <w:sdt>
      <w:sdtPr>
        <w:rPr>
          <w:rFonts w:eastAsiaTheme="minorHAnsi" w:cs="Times New Roman"/>
          <w:b w:val="0"/>
          <w:color w:val="auto"/>
          <w:sz w:val="24"/>
          <w:szCs w:val="24"/>
          <w:lang w:eastAsia="en-US"/>
        </w:rPr>
        <w:id w:val="378438113"/>
        <w:docPartObj>
          <w:docPartGallery w:val="Table of Contents"/>
          <w:docPartUnique/>
        </w:docPartObj>
      </w:sdtPr>
      <w:sdtEndPr>
        <w:rPr>
          <w:bCs/>
        </w:rPr>
      </w:sdtEndPr>
      <w:sdtContent>
        <w:p w:rsidR="00D1459A" w:rsidRPr="00941981" w:rsidRDefault="00D1459A" w:rsidP="00941981">
          <w:pPr>
            <w:pStyle w:val="TBal"/>
            <w:jc w:val="both"/>
            <w:rPr>
              <w:rFonts w:cs="Times New Roman"/>
              <w:sz w:val="24"/>
              <w:szCs w:val="24"/>
            </w:rPr>
          </w:pPr>
          <w:r w:rsidRPr="00941981">
            <w:rPr>
              <w:rFonts w:cs="Times New Roman"/>
              <w:sz w:val="24"/>
              <w:szCs w:val="24"/>
            </w:rPr>
            <w:t>İçindekiler</w:t>
          </w:r>
        </w:p>
        <w:p w:rsidR="00FE7C66" w:rsidRPr="00941981" w:rsidRDefault="00D1459A" w:rsidP="00941981">
          <w:pPr>
            <w:pStyle w:val="T1"/>
            <w:tabs>
              <w:tab w:val="right" w:leader="dot" w:pos="9060"/>
            </w:tabs>
            <w:jc w:val="both"/>
            <w:rPr>
              <w:rFonts w:ascii="Times New Roman" w:eastAsiaTheme="minorEastAsia" w:hAnsi="Times New Roman" w:cs="Times New Roman"/>
              <w:noProof/>
              <w:sz w:val="24"/>
              <w:szCs w:val="24"/>
              <w:lang w:eastAsia="tr-TR"/>
            </w:rPr>
          </w:pPr>
          <w:r w:rsidRPr="00941981">
            <w:rPr>
              <w:rFonts w:ascii="Times New Roman" w:hAnsi="Times New Roman" w:cs="Times New Roman"/>
              <w:b/>
              <w:bCs/>
              <w:sz w:val="24"/>
              <w:szCs w:val="24"/>
            </w:rPr>
            <w:fldChar w:fldCharType="begin"/>
          </w:r>
          <w:r w:rsidRPr="00941981">
            <w:rPr>
              <w:rFonts w:ascii="Times New Roman" w:hAnsi="Times New Roman" w:cs="Times New Roman"/>
              <w:b/>
              <w:bCs/>
              <w:sz w:val="24"/>
              <w:szCs w:val="24"/>
            </w:rPr>
            <w:instrText xml:space="preserve"> TOC \o "1-3" \h \z \u </w:instrText>
          </w:r>
          <w:r w:rsidRPr="00941981">
            <w:rPr>
              <w:rFonts w:ascii="Times New Roman" w:hAnsi="Times New Roman" w:cs="Times New Roman"/>
              <w:b/>
              <w:bCs/>
              <w:sz w:val="24"/>
              <w:szCs w:val="24"/>
            </w:rPr>
            <w:fldChar w:fldCharType="separate"/>
          </w:r>
          <w:hyperlink w:anchor="_Toc123285892" w:history="1">
            <w:r w:rsidR="00FE7C66" w:rsidRPr="00941981">
              <w:rPr>
                <w:rStyle w:val="Kpr"/>
                <w:rFonts w:ascii="Times New Roman" w:hAnsi="Times New Roman" w:cs="Times New Roman"/>
                <w:noProof/>
                <w:sz w:val="24"/>
                <w:szCs w:val="24"/>
              </w:rPr>
              <w:t>ÖZET</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893" w:history="1">
            <w:r w:rsidR="00FE7C66" w:rsidRPr="00941981">
              <w:rPr>
                <w:rStyle w:val="Kpr"/>
                <w:rFonts w:ascii="Times New Roman" w:hAnsi="Times New Roman" w:cs="Times New Roman"/>
                <w:noProof/>
                <w:sz w:val="24"/>
                <w:szCs w:val="24"/>
              </w:rPr>
              <w:t>BİRİM HAKKINDA GENEL BİLGİLER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left" w:pos="660"/>
              <w:tab w:val="right" w:leader="dot" w:pos="9060"/>
            </w:tabs>
            <w:jc w:val="both"/>
            <w:rPr>
              <w:rFonts w:ascii="Times New Roman" w:eastAsiaTheme="minorEastAsia" w:hAnsi="Times New Roman" w:cs="Times New Roman"/>
              <w:noProof/>
              <w:sz w:val="24"/>
              <w:szCs w:val="24"/>
              <w:lang w:eastAsia="tr-TR"/>
            </w:rPr>
          </w:pPr>
          <w:hyperlink w:anchor="_Toc123285894" w:history="1">
            <w:r w:rsidR="00FE7C66" w:rsidRPr="00941981">
              <w:rPr>
                <w:rStyle w:val="Kpr"/>
                <w:rFonts w:ascii="Times New Roman" w:hAnsi="Times New Roman" w:cs="Times New Roman"/>
                <w:noProof/>
                <w:sz w:val="24"/>
                <w:szCs w:val="24"/>
              </w:rPr>
              <w:t>1.</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İletişim Bilgileri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left" w:pos="660"/>
              <w:tab w:val="right" w:leader="dot" w:pos="9060"/>
            </w:tabs>
            <w:jc w:val="both"/>
            <w:rPr>
              <w:rFonts w:ascii="Times New Roman" w:eastAsiaTheme="minorEastAsia" w:hAnsi="Times New Roman" w:cs="Times New Roman"/>
              <w:noProof/>
              <w:sz w:val="24"/>
              <w:szCs w:val="24"/>
              <w:lang w:eastAsia="tr-TR"/>
            </w:rPr>
          </w:pPr>
          <w:hyperlink w:anchor="_Toc123285895" w:history="1">
            <w:r w:rsidR="00FE7C66" w:rsidRPr="00941981">
              <w:rPr>
                <w:rStyle w:val="Kpr"/>
                <w:rFonts w:ascii="Times New Roman" w:hAnsi="Times New Roman" w:cs="Times New Roman"/>
                <w:noProof/>
                <w:sz w:val="24"/>
                <w:szCs w:val="24"/>
              </w:rPr>
              <w:t>2.</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Tarihsel Gelişimi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896" w:history="1">
            <w:r w:rsidR="00FE7C66" w:rsidRPr="00941981">
              <w:rPr>
                <w:rStyle w:val="Kpr"/>
                <w:rFonts w:ascii="Times New Roman" w:hAnsi="Times New Roman" w:cs="Times New Roman"/>
                <w:noProof/>
                <w:sz w:val="24"/>
                <w:szCs w:val="24"/>
              </w:rPr>
              <w:t>2.1.</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Akademik ve İdari Personel Bilgileri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897" w:history="1">
            <w:r w:rsidR="00FE7C66" w:rsidRPr="00941981">
              <w:rPr>
                <w:rStyle w:val="Kpr"/>
                <w:rFonts w:ascii="Times New Roman" w:hAnsi="Times New Roman" w:cs="Times New Roman"/>
                <w:noProof/>
                <w:sz w:val="24"/>
                <w:szCs w:val="24"/>
              </w:rPr>
              <w:t>2.2.</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Eğitim-Öğretim Hizmeti Sunan Birimler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6</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left" w:pos="660"/>
              <w:tab w:val="right" w:leader="dot" w:pos="9060"/>
            </w:tabs>
            <w:jc w:val="both"/>
            <w:rPr>
              <w:rFonts w:ascii="Times New Roman" w:eastAsiaTheme="minorEastAsia" w:hAnsi="Times New Roman" w:cs="Times New Roman"/>
              <w:noProof/>
              <w:sz w:val="24"/>
              <w:szCs w:val="24"/>
              <w:lang w:eastAsia="tr-TR"/>
            </w:rPr>
          </w:pPr>
          <w:hyperlink w:anchor="_Toc123285898" w:history="1">
            <w:r w:rsidR="00FE7C66" w:rsidRPr="00941981">
              <w:rPr>
                <w:rStyle w:val="Kpr"/>
                <w:rFonts w:ascii="Times New Roman" w:hAnsi="Times New Roman" w:cs="Times New Roman"/>
                <w:noProof/>
                <w:sz w:val="24"/>
                <w:szCs w:val="24"/>
              </w:rPr>
              <w:t>3.</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Birim Misyon, Vizyon, Değerler ve Hedefleri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6</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899" w:history="1">
            <w:r w:rsidR="00FE7C66" w:rsidRPr="00941981">
              <w:rPr>
                <w:rStyle w:val="Kpr"/>
                <w:rFonts w:ascii="Times New Roman" w:hAnsi="Times New Roman" w:cs="Times New Roman"/>
                <w:noProof/>
                <w:sz w:val="24"/>
                <w:szCs w:val="24"/>
              </w:rPr>
              <w:t>3.1.</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Misyon</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900" w:history="1">
            <w:r w:rsidR="00FE7C66" w:rsidRPr="00941981">
              <w:rPr>
                <w:rStyle w:val="Kpr"/>
                <w:rFonts w:ascii="Times New Roman" w:hAnsi="Times New Roman" w:cs="Times New Roman"/>
                <w:noProof/>
                <w:sz w:val="24"/>
                <w:szCs w:val="24"/>
              </w:rPr>
              <w:t>3.2.</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Vizyon</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901" w:history="1">
            <w:r w:rsidR="00FE7C66" w:rsidRPr="00941981">
              <w:rPr>
                <w:rStyle w:val="Kpr"/>
                <w:rFonts w:ascii="Times New Roman" w:hAnsi="Times New Roman" w:cs="Times New Roman"/>
                <w:noProof/>
                <w:sz w:val="24"/>
                <w:szCs w:val="24"/>
              </w:rPr>
              <w:t>3.3.</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Değerler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902" w:history="1">
            <w:r w:rsidR="00FE7C66" w:rsidRPr="00941981">
              <w:rPr>
                <w:rStyle w:val="Kpr"/>
                <w:rFonts w:ascii="Times New Roman" w:hAnsi="Times New Roman" w:cs="Times New Roman"/>
                <w:noProof/>
                <w:sz w:val="24"/>
                <w:szCs w:val="24"/>
              </w:rPr>
              <w:t>3.4.</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Hedefler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03" w:history="1">
            <w:r w:rsidR="00FE7C66" w:rsidRPr="00941981">
              <w:rPr>
                <w:rStyle w:val="Kpr"/>
                <w:rFonts w:ascii="Times New Roman" w:hAnsi="Times New Roman" w:cs="Times New Roman"/>
                <w:noProof/>
                <w:sz w:val="24"/>
                <w:szCs w:val="24"/>
              </w:rPr>
              <w:t>A. LİDERLİK, YÖNETİM VE KALİTE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4" w:history="1">
            <w:r w:rsidR="00FE7C66" w:rsidRPr="00941981">
              <w:rPr>
                <w:rStyle w:val="Kpr"/>
                <w:rFonts w:ascii="Times New Roman" w:hAnsi="Times New Roman" w:cs="Times New Roman"/>
                <w:noProof/>
                <w:sz w:val="24"/>
                <w:szCs w:val="24"/>
              </w:rPr>
              <w:t>A.1. Liderlik ve Kalite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5" w:history="1">
            <w:r w:rsidR="00FE7C66" w:rsidRPr="00941981">
              <w:rPr>
                <w:rStyle w:val="Kpr"/>
                <w:rFonts w:ascii="Times New Roman" w:hAnsi="Times New Roman" w:cs="Times New Roman"/>
                <w:noProof/>
                <w:sz w:val="24"/>
                <w:szCs w:val="24"/>
              </w:rPr>
              <w:t>A.1.1. Yönetim modeli ve idari yapı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6" w:history="1">
            <w:r w:rsidR="00FE7C66" w:rsidRPr="00941981">
              <w:rPr>
                <w:rStyle w:val="Kpr"/>
                <w:rFonts w:ascii="Times New Roman" w:hAnsi="Times New Roman" w:cs="Times New Roman"/>
                <w:noProof/>
                <w:sz w:val="24"/>
                <w:szCs w:val="24"/>
              </w:rPr>
              <w:t>A.1.2. Liderlik</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8</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7" w:history="1">
            <w:r w:rsidR="00FE7C66" w:rsidRPr="00941981">
              <w:rPr>
                <w:rStyle w:val="Kpr"/>
                <w:rFonts w:ascii="Times New Roman" w:hAnsi="Times New Roman" w:cs="Times New Roman"/>
                <w:noProof/>
                <w:sz w:val="24"/>
                <w:szCs w:val="24"/>
              </w:rPr>
              <w:t>A.1.3. Birimsel dönüşüm kapasitesi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9</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8" w:history="1">
            <w:r w:rsidR="00FE7C66" w:rsidRPr="00941981">
              <w:rPr>
                <w:rStyle w:val="Kpr"/>
                <w:rFonts w:ascii="Times New Roman" w:hAnsi="Times New Roman" w:cs="Times New Roman"/>
                <w:noProof/>
                <w:sz w:val="24"/>
                <w:szCs w:val="24"/>
              </w:rPr>
              <w:t>A.1.4. İç kalite güvencesi mekanizmaları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10</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9" w:history="1">
            <w:r w:rsidR="00FE7C66" w:rsidRPr="00941981">
              <w:rPr>
                <w:rStyle w:val="Kpr"/>
                <w:rFonts w:ascii="Times New Roman" w:hAnsi="Times New Roman" w:cs="Times New Roman"/>
                <w:noProof/>
                <w:sz w:val="24"/>
                <w:szCs w:val="24"/>
              </w:rPr>
              <w:t>A.1.5. Kamuoyunu bilgilendirme ve hesap verebilirlik</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10</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10" w:history="1">
            <w:r w:rsidR="00FE7C66" w:rsidRPr="00941981">
              <w:rPr>
                <w:rStyle w:val="Kpr"/>
                <w:rFonts w:ascii="Times New Roman" w:hAnsi="Times New Roman" w:cs="Times New Roman"/>
                <w:noProof/>
                <w:sz w:val="24"/>
                <w:szCs w:val="24"/>
              </w:rPr>
              <w:t>A.2. Misyon ve Stratejik Amaçlar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11</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1" w:history="1">
            <w:r w:rsidR="00FE7C66" w:rsidRPr="00941981">
              <w:rPr>
                <w:rStyle w:val="Kpr"/>
                <w:rFonts w:ascii="Times New Roman" w:hAnsi="Times New Roman" w:cs="Times New Roman"/>
                <w:noProof/>
                <w:sz w:val="24"/>
                <w:szCs w:val="24"/>
              </w:rPr>
              <w:t>A.2.1. Misyon, vizyon ve politikalar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11</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2" w:history="1">
            <w:r w:rsidR="00FE7C66" w:rsidRPr="00941981">
              <w:rPr>
                <w:rStyle w:val="Kpr"/>
                <w:rFonts w:ascii="Times New Roman" w:hAnsi="Times New Roman" w:cs="Times New Roman"/>
                <w:noProof/>
                <w:sz w:val="24"/>
                <w:szCs w:val="24"/>
              </w:rPr>
              <w:t>A.2.2. Stratejik amaç ve hedefler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12</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3" w:history="1">
            <w:r w:rsidR="00FE7C66" w:rsidRPr="00941981">
              <w:rPr>
                <w:rStyle w:val="Kpr"/>
                <w:rFonts w:ascii="Times New Roman" w:hAnsi="Times New Roman" w:cs="Times New Roman"/>
                <w:noProof/>
                <w:sz w:val="24"/>
                <w:szCs w:val="24"/>
              </w:rPr>
              <w:t>A.2.3. Performans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13</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14" w:history="1">
            <w:r w:rsidR="00FE7C66" w:rsidRPr="00941981">
              <w:rPr>
                <w:rStyle w:val="Kpr"/>
                <w:rFonts w:ascii="Times New Roman" w:hAnsi="Times New Roman" w:cs="Times New Roman"/>
                <w:noProof/>
                <w:sz w:val="24"/>
                <w:szCs w:val="24"/>
              </w:rPr>
              <w:t>A.3. Yönetim Sistemleri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14</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5" w:history="1">
            <w:r w:rsidR="00FE7C66" w:rsidRPr="00941981">
              <w:rPr>
                <w:rStyle w:val="Kpr"/>
                <w:rFonts w:ascii="Times New Roman" w:hAnsi="Times New Roman" w:cs="Times New Roman"/>
                <w:noProof/>
                <w:sz w:val="24"/>
                <w:szCs w:val="24"/>
              </w:rPr>
              <w:t>A.3.1. Bilgi yönetim sistemi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14</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6" w:history="1">
            <w:r w:rsidR="00FE7C66" w:rsidRPr="00941981">
              <w:rPr>
                <w:rStyle w:val="Kpr"/>
                <w:rFonts w:ascii="Times New Roman" w:hAnsi="Times New Roman" w:cs="Times New Roman"/>
                <w:noProof/>
                <w:sz w:val="24"/>
                <w:szCs w:val="24"/>
              </w:rPr>
              <w:t>A.3.2. İnsan kaynakları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7" w:history="1">
            <w:r w:rsidR="00FE7C66" w:rsidRPr="00941981">
              <w:rPr>
                <w:rStyle w:val="Kpr"/>
                <w:rFonts w:ascii="Times New Roman" w:hAnsi="Times New Roman" w:cs="Times New Roman"/>
                <w:noProof/>
                <w:sz w:val="24"/>
                <w:szCs w:val="24"/>
              </w:rPr>
              <w:t>A.3.3. Finansal kaynakların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8" w:history="1">
            <w:r w:rsidR="00FE7C66" w:rsidRPr="00941981">
              <w:rPr>
                <w:rStyle w:val="Kpr"/>
                <w:rFonts w:ascii="Times New Roman" w:hAnsi="Times New Roman" w:cs="Times New Roman"/>
                <w:noProof/>
                <w:sz w:val="24"/>
                <w:szCs w:val="24"/>
              </w:rPr>
              <w:t>A.3.4. Süreç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16</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19" w:history="1">
            <w:r w:rsidR="00FE7C66" w:rsidRPr="00941981">
              <w:rPr>
                <w:rStyle w:val="Kpr"/>
                <w:rFonts w:ascii="Times New Roman" w:hAnsi="Times New Roman" w:cs="Times New Roman"/>
                <w:noProof/>
                <w:sz w:val="24"/>
                <w:szCs w:val="24"/>
              </w:rPr>
              <w:t>A.4. Paydaş Katılımı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0" w:history="1">
            <w:r w:rsidR="00FE7C66" w:rsidRPr="00941981">
              <w:rPr>
                <w:rStyle w:val="Kpr"/>
                <w:rFonts w:ascii="Times New Roman" w:hAnsi="Times New Roman" w:cs="Times New Roman"/>
                <w:noProof/>
                <w:sz w:val="24"/>
                <w:szCs w:val="24"/>
              </w:rPr>
              <w:t>A.4.1. İç ve dış paydaş katılımı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1" w:history="1">
            <w:r w:rsidR="00FE7C66" w:rsidRPr="00941981">
              <w:rPr>
                <w:rStyle w:val="Kpr"/>
                <w:rFonts w:ascii="Times New Roman" w:hAnsi="Times New Roman" w:cs="Times New Roman"/>
                <w:noProof/>
                <w:sz w:val="24"/>
                <w:szCs w:val="24"/>
              </w:rPr>
              <w:t>A.4.2. Öğrenci geri bildirimleri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18</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2" w:history="1">
            <w:r w:rsidR="00FE7C66" w:rsidRPr="00941981">
              <w:rPr>
                <w:rStyle w:val="Kpr"/>
                <w:rFonts w:ascii="Times New Roman" w:hAnsi="Times New Roman" w:cs="Times New Roman"/>
                <w:noProof/>
                <w:sz w:val="24"/>
                <w:szCs w:val="24"/>
              </w:rPr>
              <w:t>A.4.3. Mezun ilişkileri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19</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23" w:history="1">
            <w:r w:rsidR="00FE7C66" w:rsidRPr="00941981">
              <w:rPr>
                <w:rStyle w:val="Kpr"/>
                <w:rFonts w:ascii="Times New Roman" w:hAnsi="Times New Roman" w:cs="Times New Roman"/>
                <w:noProof/>
                <w:sz w:val="24"/>
                <w:szCs w:val="24"/>
              </w:rPr>
              <w:t>A.5. Uluslararasılaşma</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19</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4" w:history="1">
            <w:r w:rsidR="00FE7C66" w:rsidRPr="00941981">
              <w:rPr>
                <w:rStyle w:val="Kpr"/>
                <w:rFonts w:ascii="Times New Roman" w:hAnsi="Times New Roman" w:cs="Times New Roman"/>
                <w:noProof/>
                <w:sz w:val="24"/>
                <w:szCs w:val="24"/>
              </w:rPr>
              <w:t>A.5.1. Uluslararasılaşma süreçlerinin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20</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5" w:history="1">
            <w:r w:rsidR="00FE7C66" w:rsidRPr="00941981">
              <w:rPr>
                <w:rStyle w:val="Kpr"/>
                <w:rFonts w:ascii="Times New Roman" w:hAnsi="Times New Roman" w:cs="Times New Roman"/>
                <w:noProof/>
                <w:sz w:val="24"/>
                <w:szCs w:val="24"/>
              </w:rPr>
              <w:t>A.5.2. Uluslararasılaşma kaynakları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20</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6" w:history="1">
            <w:r w:rsidR="00FE7C66" w:rsidRPr="00941981">
              <w:rPr>
                <w:rStyle w:val="Kpr"/>
                <w:rFonts w:ascii="Times New Roman" w:hAnsi="Times New Roman" w:cs="Times New Roman"/>
                <w:noProof/>
                <w:sz w:val="24"/>
                <w:szCs w:val="24"/>
              </w:rPr>
              <w:t>A.5.3. Uluslararasılaşma performansı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21</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27" w:history="1">
            <w:r w:rsidR="00FE7C66" w:rsidRPr="00941981">
              <w:rPr>
                <w:rStyle w:val="Kpr"/>
                <w:rFonts w:ascii="Times New Roman" w:hAnsi="Times New Roman" w:cs="Times New Roman"/>
                <w:noProof/>
                <w:sz w:val="24"/>
                <w:szCs w:val="24"/>
              </w:rPr>
              <w:t>B. EĞİTİM-ÖĞRETİM</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21</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28" w:history="1">
            <w:r w:rsidR="00FE7C66" w:rsidRPr="00941981">
              <w:rPr>
                <w:rStyle w:val="Kpr"/>
                <w:rFonts w:ascii="Times New Roman" w:hAnsi="Times New Roman" w:cs="Times New Roman"/>
                <w:noProof/>
                <w:sz w:val="24"/>
                <w:szCs w:val="24"/>
              </w:rPr>
              <w:t>B.1. Program Tasarımı, Değerlendirmesi ve Güncellenmesi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21</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9" w:history="1">
            <w:r w:rsidR="00FE7C66" w:rsidRPr="00941981">
              <w:rPr>
                <w:rStyle w:val="Kpr"/>
                <w:rFonts w:ascii="Times New Roman" w:hAnsi="Times New Roman" w:cs="Times New Roman"/>
                <w:noProof/>
                <w:sz w:val="24"/>
                <w:szCs w:val="24"/>
              </w:rPr>
              <w:t>B.1.1. Programların tasarımı ve onayı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22</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0" w:history="1">
            <w:r w:rsidR="00FE7C66" w:rsidRPr="00941981">
              <w:rPr>
                <w:rStyle w:val="Kpr"/>
                <w:rFonts w:ascii="Times New Roman" w:hAnsi="Times New Roman" w:cs="Times New Roman"/>
                <w:noProof/>
                <w:sz w:val="24"/>
                <w:szCs w:val="24"/>
              </w:rPr>
              <w:t>B.1.2. Programın ders dağılım dengesi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23</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1" w:history="1">
            <w:r w:rsidR="00FE7C66" w:rsidRPr="00941981">
              <w:rPr>
                <w:rStyle w:val="Kpr"/>
                <w:rFonts w:ascii="Times New Roman" w:hAnsi="Times New Roman" w:cs="Times New Roman"/>
                <w:noProof/>
                <w:sz w:val="24"/>
                <w:szCs w:val="24"/>
              </w:rPr>
              <w:t>B.1.3. Ders kazanımlarının program çıktıları ile uyumu</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23</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2" w:history="1">
            <w:r w:rsidR="00FE7C66" w:rsidRPr="00941981">
              <w:rPr>
                <w:rStyle w:val="Kpr"/>
                <w:rFonts w:ascii="Times New Roman" w:hAnsi="Times New Roman" w:cs="Times New Roman"/>
                <w:noProof/>
                <w:sz w:val="24"/>
                <w:szCs w:val="24"/>
              </w:rPr>
              <w:t>B.1.4. Öğrenci iş yüküne dayalı ders tasarımı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24</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3" w:history="1">
            <w:r w:rsidR="00FE7C66" w:rsidRPr="00941981">
              <w:rPr>
                <w:rStyle w:val="Kpr"/>
                <w:rFonts w:ascii="Times New Roman" w:hAnsi="Times New Roman" w:cs="Times New Roman"/>
                <w:noProof/>
                <w:sz w:val="24"/>
                <w:szCs w:val="24"/>
              </w:rPr>
              <w:t>B.1.5. Programların izlenmesi ve güncellenmesi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4" w:history="1">
            <w:r w:rsidR="00FE7C66" w:rsidRPr="00941981">
              <w:rPr>
                <w:rStyle w:val="Kpr"/>
                <w:rFonts w:ascii="Times New Roman" w:hAnsi="Times New Roman" w:cs="Times New Roman"/>
                <w:noProof/>
                <w:sz w:val="24"/>
                <w:szCs w:val="24"/>
              </w:rPr>
              <w:t>B.1.6. Eğitim ve öğretim süreçlerinin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26</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35" w:history="1">
            <w:r w:rsidR="00FE7C66" w:rsidRPr="00941981">
              <w:rPr>
                <w:rStyle w:val="Kpr"/>
                <w:rFonts w:ascii="Times New Roman" w:hAnsi="Times New Roman" w:cs="Times New Roman"/>
                <w:noProof/>
                <w:sz w:val="24"/>
                <w:szCs w:val="24"/>
              </w:rPr>
              <w:t>B.2. Programların Yürütülmesi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6" w:history="1">
            <w:r w:rsidR="00FE7C66" w:rsidRPr="00941981">
              <w:rPr>
                <w:rStyle w:val="Kpr"/>
                <w:rFonts w:ascii="Times New Roman" w:hAnsi="Times New Roman" w:cs="Times New Roman"/>
                <w:noProof/>
                <w:sz w:val="24"/>
                <w:szCs w:val="24"/>
              </w:rPr>
              <w:t>B.2.1. Öğretim yöntem ve teknikleri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7" w:history="1">
            <w:r w:rsidR="00FE7C66" w:rsidRPr="00941981">
              <w:rPr>
                <w:rStyle w:val="Kpr"/>
                <w:rFonts w:ascii="Times New Roman" w:hAnsi="Times New Roman" w:cs="Times New Roman"/>
                <w:noProof/>
                <w:sz w:val="24"/>
                <w:szCs w:val="24"/>
              </w:rPr>
              <w:t>B.2.2. Ölçme ve değerlendirme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28</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8" w:history="1">
            <w:r w:rsidR="00FE7C66" w:rsidRPr="00941981">
              <w:rPr>
                <w:rStyle w:val="Kpr"/>
                <w:rFonts w:ascii="Times New Roman" w:hAnsi="Times New Roman" w:cs="Times New Roman"/>
                <w:noProof/>
                <w:sz w:val="24"/>
                <w:szCs w:val="24"/>
              </w:rPr>
              <w:t>B.2.3. Öğrenci kabulü ve önceki öğrenmenin tanınması ve kredilendirilmesi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29</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9" w:history="1">
            <w:r w:rsidR="00FE7C66" w:rsidRPr="00941981">
              <w:rPr>
                <w:rStyle w:val="Kpr"/>
                <w:rFonts w:ascii="Times New Roman" w:hAnsi="Times New Roman" w:cs="Times New Roman"/>
                <w:noProof/>
                <w:sz w:val="24"/>
                <w:szCs w:val="24"/>
              </w:rPr>
              <w:t>B.2.4.Yeterliliklerin sertifikalandırılması ve diploma</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30</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40" w:history="1">
            <w:r w:rsidR="00FE7C66" w:rsidRPr="00941981">
              <w:rPr>
                <w:rStyle w:val="Kpr"/>
                <w:rFonts w:ascii="Times New Roman" w:hAnsi="Times New Roman" w:cs="Times New Roman"/>
                <w:noProof/>
                <w:sz w:val="24"/>
                <w:szCs w:val="24"/>
              </w:rPr>
              <w:t>B.3. Öğrenme Kaynakları ve Akademik Destek Hizmetleri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30</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1" w:history="1">
            <w:r w:rsidR="00FE7C66" w:rsidRPr="00941981">
              <w:rPr>
                <w:rStyle w:val="Kpr"/>
                <w:rFonts w:ascii="Times New Roman" w:hAnsi="Times New Roman" w:cs="Times New Roman"/>
                <w:noProof/>
                <w:sz w:val="24"/>
                <w:szCs w:val="24"/>
              </w:rPr>
              <w:t>B.3.1. Öğrenme ortamı ve kaynakları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31</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2" w:history="1">
            <w:r w:rsidR="00FE7C66" w:rsidRPr="00941981">
              <w:rPr>
                <w:rStyle w:val="Kpr"/>
                <w:rFonts w:ascii="Times New Roman" w:hAnsi="Times New Roman" w:cs="Times New Roman"/>
                <w:noProof/>
                <w:sz w:val="24"/>
                <w:szCs w:val="24"/>
              </w:rPr>
              <w:t>B.3.2. Akademik destek hizmetleri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32</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3" w:history="1">
            <w:r w:rsidR="00FE7C66" w:rsidRPr="00941981">
              <w:rPr>
                <w:rStyle w:val="Kpr"/>
                <w:rFonts w:ascii="Times New Roman" w:hAnsi="Times New Roman" w:cs="Times New Roman"/>
                <w:noProof/>
                <w:sz w:val="24"/>
                <w:szCs w:val="24"/>
              </w:rPr>
              <w:t>B.3.3. Tesis ve altyapılar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33</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4" w:history="1">
            <w:r w:rsidR="00FE7C66" w:rsidRPr="00941981">
              <w:rPr>
                <w:rStyle w:val="Kpr"/>
                <w:rFonts w:ascii="Times New Roman" w:hAnsi="Times New Roman" w:cs="Times New Roman"/>
                <w:noProof/>
                <w:sz w:val="24"/>
                <w:szCs w:val="24"/>
              </w:rPr>
              <w:t>B.3.4. Dezavantajlı gruplar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33</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5" w:history="1">
            <w:r w:rsidR="00FE7C66" w:rsidRPr="00941981">
              <w:rPr>
                <w:rStyle w:val="Kpr"/>
                <w:rFonts w:ascii="Times New Roman" w:hAnsi="Times New Roman" w:cs="Times New Roman"/>
                <w:noProof/>
                <w:sz w:val="24"/>
                <w:szCs w:val="24"/>
              </w:rPr>
              <w:t>B.3.5. Sosyal, kültürel, sportif faaliyetler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34</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46" w:history="1">
            <w:r w:rsidR="00FE7C66" w:rsidRPr="00941981">
              <w:rPr>
                <w:rStyle w:val="Kpr"/>
                <w:rFonts w:ascii="Times New Roman" w:hAnsi="Times New Roman" w:cs="Times New Roman"/>
                <w:noProof/>
                <w:sz w:val="24"/>
                <w:szCs w:val="24"/>
              </w:rPr>
              <w:t>B.4. Öğretim Kadrosu</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7" w:history="1">
            <w:r w:rsidR="00FE7C66" w:rsidRPr="00941981">
              <w:rPr>
                <w:rStyle w:val="Kpr"/>
                <w:rFonts w:ascii="Times New Roman" w:hAnsi="Times New Roman" w:cs="Times New Roman"/>
                <w:noProof/>
                <w:sz w:val="24"/>
                <w:szCs w:val="24"/>
              </w:rPr>
              <w:t>B.4.1. Atama, yükseltme ve görevlendirme kriterleri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8" w:history="1">
            <w:r w:rsidR="00FE7C66" w:rsidRPr="00941981">
              <w:rPr>
                <w:rStyle w:val="Kpr"/>
                <w:rFonts w:ascii="Times New Roman" w:hAnsi="Times New Roman" w:cs="Times New Roman"/>
                <w:noProof/>
                <w:sz w:val="24"/>
                <w:szCs w:val="24"/>
              </w:rPr>
              <w:t>B.4.2. Öğretim yetkinlikleri ve gelişimi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36</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9" w:history="1">
            <w:r w:rsidR="00FE7C66" w:rsidRPr="00941981">
              <w:rPr>
                <w:rStyle w:val="Kpr"/>
                <w:rFonts w:ascii="Times New Roman" w:hAnsi="Times New Roman" w:cs="Times New Roman"/>
                <w:noProof/>
                <w:sz w:val="24"/>
                <w:szCs w:val="24"/>
              </w:rPr>
              <w:t>B.4.3. Eğitim faaliyetlerine yönelik teşvik ve ödüllendirme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50" w:history="1">
            <w:r w:rsidR="00FE7C66" w:rsidRPr="00941981">
              <w:rPr>
                <w:rStyle w:val="Kpr"/>
                <w:rFonts w:ascii="Times New Roman" w:hAnsi="Times New Roman" w:cs="Times New Roman"/>
                <w:noProof/>
                <w:sz w:val="24"/>
                <w:szCs w:val="24"/>
              </w:rPr>
              <w:t>C. ARAŞTIRMA VE GELİŞTİRME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51" w:history="1">
            <w:r w:rsidR="00FE7C66" w:rsidRPr="00941981">
              <w:rPr>
                <w:rStyle w:val="Kpr"/>
                <w:rFonts w:ascii="Times New Roman" w:hAnsi="Times New Roman" w:cs="Times New Roman"/>
                <w:noProof/>
                <w:sz w:val="24"/>
                <w:szCs w:val="24"/>
              </w:rPr>
              <w:t>C.1. Araştırma Süreçlerinin Yönetimi ve Araştırma Kaynakları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37</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2" w:history="1">
            <w:r w:rsidR="00FE7C66" w:rsidRPr="00941981">
              <w:rPr>
                <w:rStyle w:val="Kpr"/>
                <w:rFonts w:ascii="Times New Roman" w:hAnsi="Times New Roman" w:cs="Times New Roman"/>
                <w:noProof/>
                <w:sz w:val="24"/>
                <w:szCs w:val="24"/>
              </w:rPr>
              <w:t>C.1.1. Araştırma süreçlerinin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38</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3" w:history="1">
            <w:r w:rsidR="00FE7C66" w:rsidRPr="00941981">
              <w:rPr>
                <w:rStyle w:val="Kpr"/>
                <w:rFonts w:ascii="Times New Roman" w:hAnsi="Times New Roman" w:cs="Times New Roman"/>
                <w:noProof/>
                <w:sz w:val="24"/>
                <w:szCs w:val="24"/>
              </w:rPr>
              <w:t>C.1.2. İç ve dış kaynaklar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38</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4" w:history="1">
            <w:r w:rsidR="00FE7C66" w:rsidRPr="00941981">
              <w:rPr>
                <w:rStyle w:val="Kpr"/>
                <w:rFonts w:ascii="Times New Roman" w:hAnsi="Times New Roman" w:cs="Times New Roman"/>
                <w:noProof/>
                <w:sz w:val="24"/>
                <w:szCs w:val="24"/>
              </w:rPr>
              <w:t>C.1.3. Doktora programları ve doktora sonrası imkanlar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39</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55" w:history="1">
            <w:r w:rsidR="00FE7C66" w:rsidRPr="00941981">
              <w:rPr>
                <w:rStyle w:val="Kpr"/>
                <w:rFonts w:ascii="Times New Roman" w:hAnsi="Times New Roman" w:cs="Times New Roman"/>
                <w:noProof/>
                <w:sz w:val="24"/>
                <w:szCs w:val="24"/>
              </w:rPr>
              <w:t>C.2. Araştırma Yetkinliği, İş birlikleri ve Destekler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40</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6" w:history="1">
            <w:r w:rsidR="00FE7C66" w:rsidRPr="00941981">
              <w:rPr>
                <w:rStyle w:val="Kpr"/>
                <w:rFonts w:ascii="Times New Roman" w:hAnsi="Times New Roman" w:cs="Times New Roman"/>
                <w:noProof/>
                <w:sz w:val="24"/>
                <w:szCs w:val="24"/>
              </w:rPr>
              <w:t>C.2.1. Araştırma yetkinlikleri ve gelişimi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40</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7" w:history="1">
            <w:r w:rsidR="00FE7C66" w:rsidRPr="00941981">
              <w:rPr>
                <w:rStyle w:val="Kpr"/>
                <w:rFonts w:ascii="Times New Roman" w:hAnsi="Times New Roman" w:cs="Times New Roman"/>
                <w:noProof/>
                <w:sz w:val="24"/>
                <w:szCs w:val="24"/>
              </w:rPr>
              <w:t>C.2.2. Ulusal ve uluslararası ortak programlar ve ortak araştırma birimler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41</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58" w:history="1">
            <w:r w:rsidR="00FE7C66" w:rsidRPr="00941981">
              <w:rPr>
                <w:rStyle w:val="Kpr"/>
                <w:rFonts w:ascii="Times New Roman" w:hAnsi="Times New Roman" w:cs="Times New Roman"/>
                <w:noProof/>
                <w:sz w:val="24"/>
                <w:szCs w:val="24"/>
              </w:rPr>
              <w:t>C.3. Araştırma Performansı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42</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9" w:history="1">
            <w:r w:rsidR="00FE7C66" w:rsidRPr="00941981">
              <w:rPr>
                <w:rStyle w:val="Kpr"/>
                <w:rFonts w:ascii="Times New Roman" w:hAnsi="Times New Roman" w:cs="Times New Roman"/>
                <w:noProof/>
                <w:sz w:val="24"/>
                <w:szCs w:val="24"/>
              </w:rPr>
              <w:t>C.3.1. Araştırma performansının izlenmesi ve değerlendirilmesi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42</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60" w:history="1">
            <w:r w:rsidR="00FE7C66" w:rsidRPr="00941981">
              <w:rPr>
                <w:rStyle w:val="Kpr"/>
                <w:rFonts w:ascii="Times New Roman" w:hAnsi="Times New Roman" w:cs="Times New Roman"/>
                <w:noProof/>
                <w:sz w:val="24"/>
                <w:szCs w:val="24"/>
              </w:rPr>
              <w:t>C.3.2. Öğretim elemanı/araştırmacı performansının değerlendirilmesi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43</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61" w:history="1">
            <w:r w:rsidR="00FE7C66" w:rsidRPr="00941981">
              <w:rPr>
                <w:rStyle w:val="Kpr"/>
                <w:rFonts w:ascii="Times New Roman" w:hAnsi="Times New Roman" w:cs="Times New Roman"/>
                <w:noProof/>
                <w:sz w:val="24"/>
                <w:szCs w:val="24"/>
              </w:rPr>
              <w:t>D. TOPLUMSAL KATKI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44</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62" w:history="1">
            <w:r w:rsidR="00FE7C66" w:rsidRPr="00941981">
              <w:rPr>
                <w:rStyle w:val="Kpr"/>
                <w:rFonts w:ascii="Times New Roman" w:hAnsi="Times New Roman" w:cs="Times New Roman"/>
                <w:noProof/>
                <w:sz w:val="24"/>
                <w:szCs w:val="24"/>
              </w:rPr>
              <w:t>D.1. Toplumsal Katkı Süreçlerinin Yönetimi ve Toplumsal Katkı Kaynakları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44</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63" w:history="1">
            <w:r w:rsidR="00FE7C66" w:rsidRPr="00941981">
              <w:rPr>
                <w:rStyle w:val="Kpr"/>
                <w:rFonts w:ascii="Times New Roman" w:hAnsi="Times New Roman" w:cs="Times New Roman"/>
                <w:noProof/>
                <w:sz w:val="24"/>
                <w:szCs w:val="24"/>
              </w:rPr>
              <w:t>D.1.1. Toplumsal katkı süreçlerinin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44</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64" w:history="1">
            <w:r w:rsidR="00FE7C66" w:rsidRPr="00941981">
              <w:rPr>
                <w:rStyle w:val="Kpr"/>
                <w:rFonts w:ascii="Times New Roman" w:hAnsi="Times New Roman" w:cs="Times New Roman"/>
                <w:noProof/>
                <w:sz w:val="24"/>
                <w:szCs w:val="24"/>
              </w:rPr>
              <w:t>D.1.2. Kaynaklar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65" w:history="1">
            <w:r w:rsidR="00FE7C66" w:rsidRPr="00941981">
              <w:rPr>
                <w:rStyle w:val="Kpr"/>
                <w:rFonts w:ascii="Times New Roman" w:hAnsi="Times New Roman" w:cs="Times New Roman"/>
                <w:noProof/>
                <w:sz w:val="24"/>
                <w:szCs w:val="24"/>
              </w:rPr>
              <w:t>D.2. Toplumsal Katkı Performansı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66" w:history="1">
            <w:r w:rsidR="00FE7C66" w:rsidRPr="00941981">
              <w:rPr>
                <w:rStyle w:val="Kpr"/>
                <w:rFonts w:ascii="Times New Roman" w:hAnsi="Times New Roman" w:cs="Times New Roman"/>
                <w:noProof/>
                <w:sz w:val="24"/>
                <w:szCs w:val="24"/>
              </w:rPr>
              <w:t>D.2.1. Toplumsal katkı performansının izlenmesi ve değerlendirilmesi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45</w:t>
            </w:r>
            <w:r w:rsidR="00FE7C66" w:rsidRPr="00941981">
              <w:rPr>
                <w:rFonts w:ascii="Times New Roman" w:hAnsi="Times New Roman" w:cs="Times New Roman"/>
                <w:noProof/>
                <w:webHidden/>
                <w:sz w:val="24"/>
                <w:szCs w:val="24"/>
              </w:rPr>
              <w:fldChar w:fldCharType="end"/>
            </w:r>
          </w:hyperlink>
        </w:p>
        <w:p w:rsidR="00FE7C66" w:rsidRPr="00941981" w:rsidRDefault="00941981"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67" w:history="1">
            <w:r w:rsidR="00FE7C66" w:rsidRPr="00941981">
              <w:rPr>
                <w:rStyle w:val="Kpr"/>
                <w:rFonts w:ascii="Times New Roman" w:hAnsi="Times New Roman" w:cs="Times New Roman"/>
                <w:noProof/>
                <w:sz w:val="24"/>
                <w:szCs w:val="24"/>
              </w:rPr>
              <w:t>SONUÇ ve DEĞERLENDİRME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46</w:t>
            </w:r>
            <w:r w:rsidR="00FE7C66" w:rsidRPr="00941981">
              <w:rPr>
                <w:rFonts w:ascii="Times New Roman" w:hAnsi="Times New Roman" w:cs="Times New Roman"/>
                <w:noProof/>
                <w:webHidden/>
                <w:sz w:val="24"/>
                <w:szCs w:val="24"/>
              </w:rPr>
              <w:fldChar w:fldCharType="end"/>
            </w:r>
          </w:hyperlink>
        </w:p>
        <w:p w:rsidR="00D1459A" w:rsidRPr="00941981" w:rsidRDefault="00D1459A" w:rsidP="00941981">
          <w:pPr>
            <w:jc w:val="both"/>
            <w:rPr>
              <w:rFonts w:ascii="Times New Roman" w:hAnsi="Times New Roman" w:cs="Times New Roman"/>
              <w:sz w:val="24"/>
              <w:szCs w:val="24"/>
            </w:rPr>
          </w:pPr>
          <w:r w:rsidRPr="00941981">
            <w:rPr>
              <w:rFonts w:ascii="Times New Roman" w:hAnsi="Times New Roman" w:cs="Times New Roman"/>
              <w:b/>
              <w:bCs/>
              <w:sz w:val="24"/>
              <w:szCs w:val="24"/>
            </w:rPr>
            <w:fldChar w:fldCharType="end"/>
          </w:r>
        </w:p>
      </w:sdtContent>
    </w:sdt>
    <w:p w:rsidR="003A0AD8" w:rsidRPr="00941981" w:rsidRDefault="003A0AD8"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1F365C" w:rsidRPr="00941981" w:rsidRDefault="001F365C" w:rsidP="00941981">
      <w:pPr>
        <w:spacing w:line="360" w:lineRule="auto"/>
        <w:jc w:val="center"/>
        <w:rPr>
          <w:rFonts w:ascii="Times New Roman" w:hAnsi="Times New Roman" w:cs="Times New Roman"/>
          <w:sz w:val="24"/>
          <w:szCs w:val="24"/>
        </w:rPr>
      </w:pPr>
    </w:p>
    <w:p w:rsidR="003425D9" w:rsidRPr="00941981" w:rsidRDefault="003425D9" w:rsidP="00941981">
      <w:pPr>
        <w:pStyle w:val="Balk1"/>
        <w:jc w:val="center"/>
        <w:rPr>
          <w:rFonts w:cs="Times New Roman"/>
          <w:b w:val="0"/>
          <w:color w:val="0070C0"/>
          <w:sz w:val="24"/>
          <w:szCs w:val="24"/>
        </w:rPr>
      </w:pPr>
      <w:bookmarkStart w:id="0" w:name="_Toc123285893"/>
      <w:r w:rsidRPr="00941981">
        <w:rPr>
          <w:rFonts w:cs="Times New Roman"/>
          <w:b w:val="0"/>
          <w:color w:val="0070C0"/>
          <w:sz w:val="24"/>
          <w:szCs w:val="24"/>
        </w:rPr>
        <w:t>BİRİM HAKKINDA GENEL BİLGİLER</w:t>
      </w:r>
      <w:bookmarkEnd w:id="0"/>
    </w:p>
    <w:p w:rsidR="001F365C" w:rsidRPr="00941981" w:rsidRDefault="001F365C" w:rsidP="00941981">
      <w:pPr>
        <w:jc w:val="both"/>
        <w:rPr>
          <w:rFonts w:ascii="Times New Roman" w:hAnsi="Times New Roman" w:cs="Times New Roman"/>
          <w:sz w:val="24"/>
          <w:szCs w:val="24"/>
        </w:rPr>
      </w:pPr>
    </w:p>
    <w:p w:rsidR="00941981" w:rsidRPr="00941981" w:rsidRDefault="00941981" w:rsidP="00941981">
      <w:pPr>
        <w:shd w:val="clear" w:color="auto" w:fill="FFFFFF"/>
        <w:spacing w:after="100" w:afterAutospacing="1" w:line="240" w:lineRule="auto"/>
        <w:jc w:val="both"/>
        <w:rPr>
          <w:rFonts w:ascii="Times New Roman" w:eastAsia="Times New Roman" w:hAnsi="Times New Roman" w:cs="Times New Roman"/>
          <w:color w:val="FF0000"/>
          <w:sz w:val="24"/>
          <w:szCs w:val="24"/>
          <w:lang w:eastAsia="tr-TR"/>
        </w:rPr>
      </w:pPr>
      <w:r w:rsidRPr="00941981">
        <w:rPr>
          <w:rFonts w:ascii="Times New Roman" w:eastAsia="Times New Roman" w:hAnsi="Times New Roman" w:cs="Times New Roman"/>
          <w:color w:val="FF0000"/>
          <w:sz w:val="24"/>
          <w:szCs w:val="24"/>
          <w:lang w:eastAsia="tr-TR"/>
        </w:rPr>
        <w:t>Konya ve ülkemizde tasarım alanında yetişmiş ara eleman ihtiyacını karşılamak üzere 16.08.2018 tarihli  Yükseköğretim Genel Kurul Toplantı Kararı ile Meslek Yüksekokulumuzun YÖK’ün 02.05.2019 – 18142 tarih ve sayılı yazısı ile açılışı gerçekleştirilmiştir.</w:t>
      </w:r>
    </w:p>
    <w:p w:rsidR="00941981" w:rsidRPr="00941981" w:rsidRDefault="00941981" w:rsidP="00941981">
      <w:pPr>
        <w:shd w:val="clear" w:color="auto" w:fill="FFFFFF"/>
        <w:spacing w:after="100" w:afterAutospacing="1" w:line="240" w:lineRule="auto"/>
        <w:jc w:val="both"/>
        <w:rPr>
          <w:rFonts w:ascii="Times New Roman" w:eastAsia="Times New Roman" w:hAnsi="Times New Roman" w:cs="Times New Roman"/>
          <w:color w:val="FF0000"/>
          <w:sz w:val="24"/>
          <w:szCs w:val="24"/>
          <w:lang w:eastAsia="tr-TR"/>
        </w:rPr>
      </w:pPr>
      <w:r w:rsidRPr="00941981">
        <w:rPr>
          <w:rFonts w:ascii="Times New Roman" w:eastAsia="Times New Roman" w:hAnsi="Times New Roman" w:cs="Times New Roman"/>
          <w:color w:val="FF0000"/>
          <w:sz w:val="24"/>
          <w:szCs w:val="24"/>
          <w:lang w:eastAsia="tr-TR"/>
        </w:rPr>
        <w:t>Meslek Yüksekokulumuz, 3 idari, 4 akademik personel ve 2 sürekli işçisi ile</w:t>
      </w:r>
      <w:r w:rsidRPr="00941981">
        <w:rPr>
          <w:rFonts w:ascii="Times New Roman" w:eastAsia="Times New Roman" w:hAnsi="Times New Roman" w:cs="Times New Roman"/>
          <w:color w:val="FF0000"/>
          <w:sz w:val="24"/>
          <w:szCs w:val="24"/>
          <w:lang w:eastAsia="tr-TR"/>
        </w:rPr>
        <w:br/>
        <w:t>Güzel Sanatlar Fakültesi binasında faaliyetlerini sürdürülmektedir.</w:t>
      </w:r>
    </w:p>
    <w:p w:rsidR="00941981" w:rsidRPr="00941981" w:rsidRDefault="00941981" w:rsidP="00941981">
      <w:pPr>
        <w:spacing w:line="360" w:lineRule="auto"/>
        <w:ind w:firstLine="708"/>
        <w:jc w:val="both"/>
        <w:rPr>
          <w:rFonts w:ascii="Times New Roman" w:hAnsi="Times New Roman" w:cs="Times New Roman"/>
          <w:sz w:val="24"/>
          <w:szCs w:val="24"/>
        </w:rPr>
      </w:pPr>
    </w:p>
    <w:p w:rsidR="00D3658A" w:rsidRPr="00941981" w:rsidRDefault="00D3658A" w:rsidP="00941981">
      <w:pPr>
        <w:pStyle w:val="NormalWeb"/>
        <w:shd w:val="clear" w:color="auto" w:fill="FFFFFF"/>
        <w:spacing w:before="0" w:beforeAutospacing="0" w:line="360" w:lineRule="auto"/>
        <w:jc w:val="both"/>
        <w:rPr>
          <w:rFonts w:eastAsiaTheme="minorHAnsi"/>
          <w:lang w:eastAsia="en-US"/>
        </w:rPr>
      </w:pPr>
      <w:r w:rsidRPr="00941981">
        <w:rPr>
          <w:rFonts w:eastAsiaTheme="minorHAnsi"/>
          <w:b/>
          <w:bCs/>
          <w:lang w:eastAsia="en-US"/>
        </w:rPr>
        <w:t>Vizyon </w:t>
      </w:r>
    </w:p>
    <w:p w:rsidR="00941981" w:rsidRPr="00941981" w:rsidRDefault="00941981" w:rsidP="00941981">
      <w:pPr>
        <w:pStyle w:val="NormalWeb"/>
        <w:shd w:val="clear" w:color="auto" w:fill="FFFFFF"/>
        <w:spacing w:before="0" w:beforeAutospacing="0" w:line="360" w:lineRule="auto"/>
        <w:ind w:firstLine="708"/>
        <w:jc w:val="both"/>
        <w:rPr>
          <w:rFonts w:eastAsiaTheme="minorHAnsi"/>
          <w:lang w:eastAsia="en-US"/>
        </w:rPr>
      </w:pPr>
      <w:r w:rsidRPr="00941981">
        <w:rPr>
          <w:color w:val="40434B"/>
          <w:shd w:val="clear" w:color="auto" w:fill="FFFFFF"/>
        </w:rPr>
        <w:t>Alanında öncü, eğitim öğretimdeki kalitesiyle görsel sanat kültürünü özümsemiş, tasarımlarıyla adından söz ettiren ve iletişim becerisiyle bunu insanlığa aktarabilen mezunlar yetiştirmek, geleceğin nitelikli iş gücü ihtiyacını karşılamaya yönelik etkili çözümler üreten, bilim sanat ve eğitim çevrelerinde örnek oluşturacak ulusal ve uluslararası düzeyde başarılı kurumsal bir kimliğe kavuşmaktır.</w:t>
      </w:r>
    </w:p>
    <w:p w:rsidR="00D3658A" w:rsidRPr="00941981" w:rsidRDefault="00D3658A" w:rsidP="00941981">
      <w:pPr>
        <w:pStyle w:val="NormalWeb"/>
        <w:shd w:val="clear" w:color="auto" w:fill="FFFFFF"/>
        <w:spacing w:before="0" w:beforeAutospacing="0" w:line="360" w:lineRule="auto"/>
        <w:jc w:val="both"/>
        <w:rPr>
          <w:rFonts w:eastAsiaTheme="minorHAnsi"/>
          <w:lang w:eastAsia="en-US"/>
        </w:rPr>
      </w:pPr>
      <w:r w:rsidRPr="00941981">
        <w:rPr>
          <w:rFonts w:eastAsiaTheme="minorHAnsi"/>
          <w:b/>
          <w:bCs/>
          <w:lang w:eastAsia="en-US"/>
        </w:rPr>
        <w:t>Misyon </w:t>
      </w:r>
    </w:p>
    <w:p w:rsidR="001F365C" w:rsidRPr="00941981" w:rsidRDefault="00941981" w:rsidP="00941981">
      <w:pPr>
        <w:pStyle w:val="NormalWeb"/>
        <w:shd w:val="clear" w:color="auto" w:fill="FFFFFF"/>
        <w:spacing w:before="0" w:beforeAutospacing="0" w:line="360" w:lineRule="auto"/>
        <w:ind w:firstLine="360"/>
        <w:jc w:val="both"/>
        <w:rPr>
          <w:rFonts w:eastAsiaTheme="minorHAnsi"/>
          <w:lang w:eastAsia="en-US"/>
        </w:rPr>
      </w:pPr>
      <w:r w:rsidRPr="00941981">
        <w:rPr>
          <w:color w:val="40434B"/>
          <w:shd w:val="clear" w:color="auto" w:fill="FFFFFF"/>
        </w:rPr>
        <w:t>Konya’nın bölgesel avantajlarını değerlendirerek üniversite-sanayi iş birlikleri kurmak suretiyle bölgenin sanayi alanındaki gelişimine katkı sağlayacak teknik bilgi ve beceriye sahip ara elemanlar yetiştirmek ve öğrencileri ilgili lisans programlarına geçiş yapabilecek yeterli bilgi ve donanıma sahip olarak mezun etmektir.</w:t>
      </w: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941981" w:rsidRPr="00941981" w:rsidRDefault="00941981" w:rsidP="00941981">
      <w:pPr>
        <w:pStyle w:val="NormalWeb"/>
        <w:shd w:val="clear" w:color="auto" w:fill="FFFFFF"/>
        <w:spacing w:before="0" w:beforeAutospacing="0" w:line="360" w:lineRule="auto"/>
        <w:ind w:firstLine="360"/>
        <w:jc w:val="both"/>
        <w:rPr>
          <w:rFonts w:eastAsiaTheme="minorHAnsi"/>
          <w:lang w:eastAsia="en-US"/>
        </w:rPr>
      </w:pPr>
    </w:p>
    <w:p w:rsidR="00941981" w:rsidRPr="00941981" w:rsidRDefault="00941981" w:rsidP="00941981">
      <w:pPr>
        <w:pStyle w:val="NormalWeb"/>
        <w:shd w:val="clear" w:color="auto" w:fill="FFFFFF"/>
        <w:spacing w:before="0" w:beforeAutospacing="0" w:line="360" w:lineRule="auto"/>
        <w:ind w:firstLine="360"/>
        <w:jc w:val="both"/>
        <w:rPr>
          <w:rFonts w:eastAsiaTheme="minorHAnsi"/>
          <w:lang w:eastAsia="en-US"/>
        </w:rPr>
      </w:pP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3425D9" w:rsidRPr="00941981" w:rsidRDefault="00B5170A" w:rsidP="00941981">
      <w:pPr>
        <w:pStyle w:val="Balk2"/>
        <w:numPr>
          <w:ilvl w:val="0"/>
          <w:numId w:val="47"/>
        </w:numPr>
        <w:jc w:val="both"/>
        <w:rPr>
          <w:rFonts w:cs="Times New Roman"/>
          <w:szCs w:val="24"/>
        </w:rPr>
      </w:pPr>
      <w:bookmarkStart w:id="1" w:name="_Toc123285894"/>
      <w:r w:rsidRPr="00941981">
        <w:rPr>
          <w:rFonts w:cs="Times New Roman"/>
          <w:szCs w:val="24"/>
        </w:rPr>
        <w:lastRenderedPageBreak/>
        <w:t>İletişim B</w:t>
      </w:r>
      <w:r w:rsidR="003425D9" w:rsidRPr="00941981">
        <w:rPr>
          <w:rFonts w:cs="Times New Roman"/>
          <w:szCs w:val="24"/>
        </w:rPr>
        <w:t>ilgileri</w:t>
      </w:r>
      <w:bookmarkEnd w:id="1"/>
    </w:p>
    <w:p w:rsidR="000645A9" w:rsidRPr="00941981" w:rsidRDefault="000645A9" w:rsidP="00941981">
      <w:pPr>
        <w:spacing w:line="240" w:lineRule="atLeast"/>
        <w:jc w:val="both"/>
        <w:rPr>
          <w:rFonts w:ascii="Times New Roman" w:hAnsi="Times New Roman" w:cs="Times New Roman"/>
          <w:sz w:val="24"/>
          <w:szCs w:val="24"/>
        </w:rPr>
      </w:pPr>
      <w:r w:rsidRPr="00941981">
        <w:rPr>
          <w:rFonts w:ascii="Times New Roman" w:hAnsi="Times New Roman" w:cs="Times New Roman"/>
          <w:b/>
          <w:sz w:val="24"/>
          <w:szCs w:val="24"/>
        </w:rPr>
        <w:t>Tablo 1.</w:t>
      </w:r>
      <w:r w:rsidRPr="00941981">
        <w:rPr>
          <w:rFonts w:ascii="Times New Roman" w:hAnsi="Times New Roman" w:cs="Times New Roman"/>
          <w:sz w:val="24"/>
          <w:szCs w:val="24"/>
        </w:rPr>
        <w:t xml:space="preserve"> Birimin iletişim bilgileri ve ilgili birim yöneticileri</w:t>
      </w:r>
    </w:p>
    <w:tbl>
      <w:tblPr>
        <w:tblStyle w:val="TabloKlavuzu"/>
        <w:tblW w:w="0" w:type="auto"/>
        <w:tblLook w:val="04A0" w:firstRow="1" w:lastRow="0" w:firstColumn="1" w:lastColumn="0" w:noHBand="0" w:noVBand="1"/>
      </w:tblPr>
      <w:tblGrid>
        <w:gridCol w:w="1642"/>
        <w:gridCol w:w="203"/>
        <w:gridCol w:w="2551"/>
        <w:gridCol w:w="1588"/>
        <w:gridCol w:w="3076"/>
      </w:tblGrid>
      <w:tr w:rsidR="00AF1FE2" w:rsidRPr="00941981" w:rsidTr="00451517">
        <w:trPr>
          <w:trHeight w:val="377"/>
        </w:trPr>
        <w:tc>
          <w:tcPr>
            <w:tcW w:w="9060" w:type="dxa"/>
            <w:gridSpan w:val="5"/>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Birim Hakkında Genel Bilgiler</w:t>
            </w:r>
          </w:p>
        </w:tc>
      </w:tr>
      <w:tr w:rsidR="00AF1FE2" w:rsidRPr="00941981" w:rsidTr="001F365C">
        <w:trPr>
          <w:trHeight w:val="410"/>
        </w:trPr>
        <w:tc>
          <w:tcPr>
            <w:tcW w:w="1671" w:type="dxa"/>
            <w:vAlign w:val="center"/>
          </w:tcPr>
          <w:p w:rsidR="00AF1FE2" w:rsidRPr="00941981" w:rsidRDefault="00F746A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Birim</w:t>
            </w:r>
            <w:r w:rsidR="00AF1FE2" w:rsidRPr="00941981">
              <w:rPr>
                <w:rFonts w:ascii="Times New Roman" w:hAnsi="Times New Roman" w:cs="Times New Roman"/>
                <w:b/>
                <w:sz w:val="24"/>
                <w:szCs w:val="24"/>
              </w:rPr>
              <w:t xml:space="preserve"> Adı</w:t>
            </w:r>
          </w:p>
        </w:tc>
        <w:tc>
          <w:tcPr>
            <w:tcW w:w="7389" w:type="dxa"/>
            <w:gridSpan w:val="4"/>
            <w:vAlign w:val="center"/>
          </w:tcPr>
          <w:p w:rsidR="00AF1FE2" w:rsidRPr="00941981" w:rsidRDefault="004470A5"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Tasarım Meslek Yüksekokulu</w:t>
            </w:r>
          </w:p>
        </w:tc>
      </w:tr>
      <w:tr w:rsidR="00AF1FE2" w:rsidRPr="00941981" w:rsidTr="001F365C">
        <w:trPr>
          <w:trHeight w:val="417"/>
        </w:trPr>
        <w:tc>
          <w:tcPr>
            <w:tcW w:w="1671"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Adres</w:t>
            </w:r>
          </w:p>
        </w:tc>
        <w:tc>
          <w:tcPr>
            <w:tcW w:w="7389" w:type="dxa"/>
            <w:gridSpan w:val="4"/>
            <w:vAlign w:val="center"/>
          </w:tcPr>
          <w:p w:rsidR="00AF1FE2" w:rsidRPr="00941981" w:rsidRDefault="004470A5"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Selçuk Üniversitesi Alaeddin Keykubat Kampüsü Akademi Mah. Yeni İstanbul Cad. Güzel Sanatlar Fakülte Binası No: 241/A Selçuklu/KONYA</w:t>
            </w:r>
          </w:p>
        </w:tc>
      </w:tr>
      <w:tr w:rsidR="00AF1FE2" w:rsidRPr="00941981" w:rsidTr="001F365C">
        <w:trPr>
          <w:trHeight w:val="423"/>
        </w:trPr>
        <w:tc>
          <w:tcPr>
            <w:tcW w:w="1671"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Telefon/Faks</w:t>
            </w:r>
          </w:p>
        </w:tc>
        <w:tc>
          <w:tcPr>
            <w:tcW w:w="7389" w:type="dxa"/>
            <w:gridSpan w:val="4"/>
            <w:vAlign w:val="center"/>
          </w:tcPr>
          <w:p w:rsidR="00AF1FE2" w:rsidRPr="00941981" w:rsidRDefault="004470A5"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 69/ 0332 241 07 56</w:t>
            </w:r>
          </w:p>
        </w:tc>
      </w:tr>
      <w:tr w:rsidR="00AF1FE2" w:rsidRPr="00941981" w:rsidTr="001F365C">
        <w:trPr>
          <w:trHeight w:val="401"/>
        </w:trPr>
        <w:tc>
          <w:tcPr>
            <w:tcW w:w="1671"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E-Posta</w:t>
            </w:r>
          </w:p>
        </w:tc>
        <w:tc>
          <w:tcPr>
            <w:tcW w:w="7389" w:type="dxa"/>
            <w:gridSpan w:val="4"/>
            <w:vAlign w:val="center"/>
          </w:tcPr>
          <w:p w:rsidR="00AF1FE2" w:rsidRPr="00941981" w:rsidRDefault="004470A5"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tasarimmyo@selcuk.edu.tr</w:t>
            </w:r>
          </w:p>
        </w:tc>
      </w:tr>
      <w:tr w:rsidR="00AF1FE2" w:rsidRPr="00941981" w:rsidTr="001F365C">
        <w:trPr>
          <w:trHeight w:val="407"/>
        </w:trPr>
        <w:tc>
          <w:tcPr>
            <w:tcW w:w="1671"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Web Adresi</w:t>
            </w:r>
          </w:p>
        </w:tc>
        <w:tc>
          <w:tcPr>
            <w:tcW w:w="7389" w:type="dxa"/>
            <w:gridSpan w:val="4"/>
            <w:vAlign w:val="center"/>
          </w:tcPr>
          <w:p w:rsidR="00AF1FE2" w:rsidRPr="00941981" w:rsidRDefault="00941981" w:rsidP="00941981">
            <w:pPr>
              <w:spacing w:line="240" w:lineRule="atLeast"/>
              <w:jc w:val="both"/>
              <w:rPr>
                <w:rFonts w:ascii="Times New Roman" w:hAnsi="Times New Roman" w:cs="Times New Roman"/>
                <w:sz w:val="24"/>
                <w:szCs w:val="24"/>
              </w:rPr>
            </w:pPr>
            <w:hyperlink r:id="rId11" w:history="1">
              <w:r w:rsidR="002D7F66" w:rsidRPr="00941981">
                <w:rPr>
                  <w:rStyle w:val="Kpr"/>
                  <w:rFonts w:ascii="Times New Roman" w:hAnsi="Times New Roman" w:cs="Times New Roman"/>
                  <w:sz w:val="24"/>
                  <w:szCs w:val="24"/>
                </w:rPr>
                <w:t>https://selcuk.edu.tr/Birim/meslek-yuksekokullari/tasarim_meslek_yuksekokulu/1870</w:t>
              </w:r>
            </w:hyperlink>
            <w:r w:rsidR="002D7F66" w:rsidRPr="00941981">
              <w:rPr>
                <w:rFonts w:ascii="Times New Roman" w:hAnsi="Times New Roman" w:cs="Times New Roman"/>
                <w:sz w:val="24"/>
                <w:szCs w:val="24"/>
              </w:rPr>
              <w:t xml:space="preserve"> </w:t>
            </w:r>
          </w:p>
        </w:tc>
      </w:tr>
      <w:tr w:rsidR="00AF1FE2" w:rsidRPr="00941981" w:rsidTr="00451517">
        <w:trPr>
          <w:trHeight w:val="373"/>
        </w:trPr>
        <w:tc>
          <w:tcPr>
            <w:tcW w:w="9060" w:type="dxa"/>
            <w:gridSpan w:val="5"/>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Fakülte Yöneticileri</w:t>
            </w:r>
          </w:p>
        </w:tc>
      </w:tr>
      <w:tr w:rsidR="00AF1FE2" w:rsidRPr="00941981" w:rsidTr="001F365C">
        <w:tc>
          <w:tcPr>
            <w:tcW w:w="1936" w:type="dxa"/>
            <w:gridSpan w:val="2"/>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Görev</w:t>
            </w:r>
          </w:p>
        </w:tc>
        <w:tc>
          <w:tcPr>
            <w:tcW w:w="2753"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Ad-Soyad</w:t>
            </w:r>
          </w:p>
        </w:tc>
        <w:tc>
          <w:tcPr>
            <w:tcW w:w="1777" w:type="dxa"/>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Telefon</w:t>
            </w:r>
          </w:p>
        </w:tc>
        <w:tc>
          <w:tcPr>
            <w:tcW w:w="2594" w:type="dxa"/>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E-Posta</w:t>
            </w: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Müdür</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Öğr.Gör.Ali CILASUN</w:t>
            </w: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0332 223 4653</w:t>
            </w:r>
          </w:p>
        </w:tc>
        <w:tc>
          <w:tcPr>
            <w:tcW w:w="2594"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ali.cilacun@selcuk.edu.tr</w:t>
            </w: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Müdür Yardımcısı</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Öğr. Gör. Salih SAĞLAM</w:t>
            </w: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0332 223 4652</w:t>
            </w:r>
          </w:p>
        </w:tc>
        <w:tc>
          <w:tcPr>
            <w:tcW w:w="2594" w:type="dxa"/>
          </w:tcPr>
          <w:p w:rsidR="001F365C" w:rsidRPr="00941981" w:rsidRDefault="00941981" w:rsidP="00941981">
            <w:pPr>
              <w:spacing w:line="240" w:lineRule="atLeast"/>
              <w:jc w:val="both"/>
              <w:rPr>
                <w:rFonts w:ascii="Times New Roman" w:hAnsi="Times New Roman" w:cs="Times New Roman"/>
                <w:sz w:val="24"/>
                <w:szCs w:val="24"/>
              </w:rPr>
            </w:pPr>
            <w:hyperlink r:id="rId12" w:history="1">
              <w:r w:rsidR="001F365C" w:rsidRPr="00941981">
                <w:rPr>
                  <w:rFonts w:ascii="Times New Roman" w:hAnsi="Times New Roman" w:cs="Times New Roman"/>
                  <w:color w:val="000000" w:themeColor="text1"/>
                  <w:sz w:val="24"/>
                  <w:szCs w:val="24"/>
                  <w:u w:val="single"/>
                  <w:bdr w:val="none" w:sz="0" w:space="0" w:color="auto" w:frame="1"/>
                  <w:shd w:val="clear" w:color="auto" w:fill="FFFFFF"/>
                </w:rPr>
                <w:t>salih.saglam@selcuk.edu.tr</w:t>
              </w:r>
            </w:hyperlink>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Müdür Yardımcısı</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Öğr. Gör. Abdullah ALKAN</w:t>
            </w: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0332 223 4658</w:t>
            </w:r>
          </w:p>
        </w:tc>
        <w:tc>
          <w:tcPr>
            <w:tcW w:w="2594"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abdullah.alkan@selcuk.edu.tr</w:t>
            </w: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MYO Sekreteri</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Adnan KORKMAZ</w:t>
            </w: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0332 223 4561</w:t>
            </w:r>
          </w:p>
        </w:tc>
        <w:tc>
          <w:tcPr>
            <w:tcW w:w="2594" w:type="dxa"/>
          </w:tcPr>
          <w:p w:rsidR="001F365C" w:rsidRPr="00941981" w:rsidRDefault="00941981" w:rsidP="00941981">
            <w:pPr>
              <w:spacing w:line="240" w:lineRule="atLeast"/>
              <w:jc w:val="both"/>
              <w:rPr>
                <w:rFonts w:ascii="Times New Roman" w:hAnsi="Times New Roman" w:cs="Times New Roman"/>
                <w:color w:val="000000" w:themeColor="text1"/>
                <w:sz w:val="24"/>
                <w:szCs w:val="24"/>
              </w:rPr>
            </w:pPr>
            <w:hyperlink r:id="rId13" w:history="1">
              <w:r w:rsidR="001F365C" w:rsidRPr="00941981">
                <w:rPr>
                  <w:rFonts w:ascii="Times New Roman" w:hAnsi="Times New Roman" w:cs="Times New Roman"/>
                  <w:color w:val="000000" w:themeColor="text1"/>
                  <w:sz w:val="24"/>
                  <w:szCs w:val="24"/>
                  <w:u w:val="single"/>
                  <w:bdr w:val="none" w:sz="0" w:space="0" w:color="auto" w:frame="1"/>
                  <w:shd w:val="clear" w:color="auto" w:fill="FFFFFF"/>
                </w:rPr>
                <w:t>adnankorkmaz@selcuk.edu.tr</w:t>
              </w:r>
            </w:hyperlink>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Kalite Komisyon Başkanı</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Öğr. Gör. Ali CILASUN</w:t>
            </w: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0332 223 4653</w:t>
            </w:r>
          </w:p>
        </w:tc>
        <w:tc>
          <w:tcPr>
            <w:tcW w:w="2594"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ali.cilacun@selcuk.edu.tr</w:t>
            </w: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Kalite Temsilcisi</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Öğr. Gör. Abdullah ALKAN</w:t>
            </w: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0332 223 4669</w:t>
            </w:r>
          </w:p>
        </w:tc>
        <w:tc>
          <w:tcPr>
            <w:tcW w:w="2594"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abdullah.alkan@selcuk.edu.tr</w:t>
            </w: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Kalite Öğrenci Temsilcisi</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highlight w:val="yellow"/>
              </w:rPr>
            </w:pPr>
            <w:r w:rsidRPr="00941981">
              <w:rPr>
                <w:rFonts w:ascii="Times New Roman" w:hAnsi="Times New Roman" w:cs="Times New Roman"/>
                <w:sz w:val="24"/>
                <w:szCs w:val="24"/>
              </w:rPr>
              <w:t>Öğrencimiz bulunmamaktadır</w:t>
            </w:r>
          </w:p>
        </w:tc>
        <w:tc>
          <w:tcPr>
            <w:tcW w:w="1777" w:type="dxa"/>
          </w:tcPr>
          <w:p w:rsidR="001F365C" w:rsidRPr="00941981" w:rsidRDefault="001F365C" w:rsidP="00941981">
            <w:pPr>
              <w:spacing w:line="240" w:lineRule="atLeast"/>
              <w:jc w:val="both"/>
              <w:rPr>
                <w:rFonts w:ascii="Times New Roman" w:hAnsi="Times New Roman" w:cs="Times New Roman"/>
                <w:sz w:val="24"/>
                <w:szCs w:val="24"/>
                <w:highlight w:val="yellow"/>
              </w:rPr>
            </w:pPr>
          </w:p>
        </w:tc>
        <w:tc>
          <w:tcPr>
            <w:tcW w:w="2594" w:type="dxa"/>
          </w:tcPr>
          <w:p w:rsidR="001F365C" w:rsidRPr="00941981" w:rsidRDefault="001F365C" w:rsidP="00941981">
            <w:pPr>
              <w:spacing w:line="240" w:lineRule="atLeast"/>
              <w:jc w:val="both"/>
              <w:rPr>
                <w:rFonts w:ascii="Times New Roman" w:hAnsi="Times New Roman" w:cs="Times New Roman"/>
                <w:sz w:val="24"/>
                <w:szCs w:val="24"/>
                <w:highlight w:val="yellow"/>
              </w:rPr>
            </w:pP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sz w:val="24"/>
                <w:szCs w:val="24"/>
              </w:rPr>
            </w:pP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p>
        </w:tc>
        <w:tc>
          <w:tcPr>
            <w:tcW w:w="2594" w:type="dxa"/>
          </w:tcPr>
          <w:p w:rsidR="001F365C" w:rsidRPr="00941981" w:rsidRDefault="001F365C" w:rsidP="00941981">
            <w:pPr>
              <w:spacing w:line="240" w:lineRule="atLeast"/>
              <w:jc w:val="both"/>
              <w:rPr>
                <w:rFonts w:ascii="Times New Roman" w:hAnsi="Times New Roman" w:cs="Times New Roman"/>
                <w:sz w:val="24"/>
                <w:szCs w:val="24"/>
              </w:rPr>
            </w:pPr>
          </w:p>
        </w:tc>
      </w:tr>
    </w:tbl>
    <w:p w:rsidR="000645A9" w:rsidRPr="00941981" w:rsidRDefault="000645A9" w:rsidP="00941981">
      <w:pPr>
        <w:pStyle w:val="Balk2"/>
        <w:numPr>
          <w:ilvl w:val="0"/>
          <w:numId w:val="47"/>
        </w:numPr>
        <w:jc w:val="both"/>
        <w:rPr>
          <w:rFonts w:cs="Times New Roman"/>
          <w:szCs w:val="24"/>
        </w:rPr>
      </w:pPr>
      <w:bookmarkStart w:id="2" w:name="_Toc123285895"/>
      <w:r w:rsidRPr="00941981">
        <w:rPr>
          <w:rFonts w:cs="Times New Roman"/>
          <w:szCs w:val="24"/>
        </w:rPr>
        <w:t>Tarihsel Gelişimi</w:t>
      </w:r>
      <w:bookmarkEnd w:id="2"/>
    </w:p>
    <w:p w:rsidR="00941981" w:rsidRPr="00941981" w:rsidRDefault="00941981" w:rsidP="00941981">
      <w:pPr>
        <w:shd w:val="clear" w:color="auto" w:fill="FFFFFF"/>
        <w:spacing w:after="100" w:afterAutospacing="1" w:line="240" w:lineRule="auto"/>
        <w:jc w:val="both"/>
        <w:rPr>
          <w:rFonts w:ascii="Times New Roman" w:eastAsia="Times New Roman" w:hAnsi="Times New Roman" w:cs="Times New Roman"/>
          <w:color w:val="FF0000"/>
          <w:sz w:val="24"/>
          <w:szCs w:val="24"/>
          <w:lang w:eastAsia="tr-TR"/>
        </w:rPr>
      </w:pPr>
      <w:r w:rsidRPr="00941981">
        <w:rPr>
          <w:rFonts w:ascii="Times New Roman" w:eastAsia="Times New Roman" w:hAnsi="Times New Roman" w:cs="Times New Roman"/>
          <w:color w:val="FF0000"/>
          <w:sz w:val="24"/>
          <w:szCs w:val="24"/>
          <w:lang w:eastAsia="tr-TR"/>
        </w:rPr>
        <w:t>Konya ve ülkemizde tasarım alanında yetişmiş ara eleman ihtiyacını karşılamak üzere 16.08.2018 tarihli  Yükseköğretim Genel Kurul Toplantı Kararı ile Meslek Yüksekokulumuzun YÖK’ün 02.05.2019 – 18142 tarih ve sayılı yazısı ile açılışı gerçekleştirilmiştir.</w:t>
      </w:r>
    </w:p>
    <w:p w:rsidR="00941981" w:rsidRPr="00941981" w:rsidRDefault="00941981" w:rsidP="00941981">
      <w:pPr>
        <w:shd w:val="clear" w:color="auto" w:fill="FFFFFF"/>
        <w:spacing w:after="100" w:afterAutospacing="1" w:line="240" w:lineRule="auto"/>
        <w:jc w:val="both"/>
        <w:rPr>
          <w:rFonts w:ascii="Times New Roman" w:eastAsia="Times New Roman" w:hAnsi="Times New Roman" w:cs="Times New Roman"/>
          <w:color w:val="FF0000"/>
          <w:sz w:val="24"/>
          <w:szCs w:val="24"/>
          <w:lang w:eastAsia="tr-TR"/>
        </w:rPr>
      </w:pPr>
      <w:r w:rsidRPr="00941981">
        <w:rPr>
          <w:rFonts w:ascii="Times New Roman" w:eastAsia="Times New Roman" w:hAnsi="Times New Roman" w:cs="Times New Roman"/>
          <w:color w:val="FF0000"/>
          <w:sz w:val="24"/>
          <w:szCs w:val="24"/>
          <w:lang w:eastAsia="tr-TR"/>
        </w:rPr>
        <w:t>Meslek Yüksekokulumuz, 3 idari, 4 akademik personel ve 2 sürekli işçisi ile</w:t>
      </w:r>
      <w:r w:rsidRPr="00941981">
        <w:rPr>
          <w:rFonts w:ascii="Times New Roman" w:eastAsia="Times New Roman" w:hAnsi="Times New Roman" w:cs="Times New Roman"/>
          <w:color w:val="FF0000"/>
          <w:sz w:val="24"/>
          <w:szCs w:val="24"/>
          <w:lang w:eastAsia="tr-TR"/>
        </w:rPr>
        <w:br/>
        <w:t>Güzel Sanatlar Fakültesi binasında faaliyetlerini sürdürülmektedir.</w:t>
      </w:r>
    </w:p>
    <w:p w:rsidR="00941981" w:rsidRPr="00941981" w:rsidRDefault="00941981" w:rsidP="00941981">
      <w:pPr>
        <w:spacing w:line="360" w:lineRule="auto"/>
        <w:ind w:firstLine="360"/>
        <w:jc w:val="both"/>
        <w:rPr>
          <w:rFonts w:ascii="Times New Roman" w:hAnsi="Times New Roman" w:cs="Times New Roman"/>
          <w:sz w:val="24"/>
          <w:szCs w:val="24"/>
        </w:rPr>
      </w:pPr>
    </w:p>
    <w:p w:rsidR="00A54CF7" w:rsidRPr="00941981" w:rsidRDefault="00A54CF7" w:rsidP="00941981">
      <w:pPr>
        <w:spacing w:line="360" w:lineRule="auto"/>
        <w:jc w:val="both"/>
        <w:rPr>
          <w:rFonts w:ascii="Times New Roman" w:hAnsi="Times New Roman" w:cs="Times New Roman"/>
          <w:sz w:val="24"/>
          <w:szCs w:val="24"/>
        </w:rPr>
      </w:pPr>
    </w:p>
    <w:p w:rsidR="001F365C" w:rsidRPr="00941981" w:rsidRDefault="001F365C" w:rsidP="00941981">
      <w:pPr>
        <w:spacing w:line="360" w:lineRule="auto"/>
        <w:jc w:val="both"/>
        <w:rPr>
          <w:rFonts w:ascii="Times New Roman" w:hAnsi="Times New Roman" w:cs="Times New Roman"/>
          <w:sz w:val="24"/>
          <w:szCs w:val="24"/>
        </w:rPr>
      </w:pPr>
    </w:p>
    <w:p w:rsidR="001F365C" w:rsidRPr="00941981" w:rsidRDefault="001F365C" w:rsidP="00941981">
      <w:pPr>
        <w:spacing w:line="360" w:lineRule="auto"/>
        <w:jc w:val="both"/>
        <w:rPr>
          <w:rFonts w:ascii="Times New Roman" w:hAnsi="Times New Roman" w:cs="Times New Roman"/>
          <w:sz w:val="24"/>
          <w:szCs w:val="24"/>
        </w:rPr>
      </w:pPr>
    </w:p>
    <w:p w:rsidR="001F365C" w:rsidRPr="00941981" w:rsidRDefault="001F365C" w:rsidP="00941981">
      <w:pPr>
        <w:spacing w:line="360" w:lineRule="auto"/>
        <w:jc w:val="both"/>
        <w:rPr>
          <w:rFonts w:ascii="Times New Roman" w:hAnsi="Times New Roman" w:cs="Times New Roman"/>
          <w:sz w:val="24"/>
          <w:szCs w:val="24"/>
        </w:rPr>
      </w:pPr>
    </w:p>
    <w:p w:rsidR="006A0BCA" w:rsidRPr="00941981" w:rsidRDefault="00407C18" w:rsidP="00941981">
      <w:pPr>
        <w:pStyle w:val="Balk3"/>
        <w:numPr>
          <w:ilvl w:val="1"/>
          <w:numId w:val="48"/>
        </w:numPr>
        <w:jc w:val="both"/>
        <w:rPr>
          <w:rFonts w:cs="Times New Roman"/>
          <w:b/>
        </w:rPr>
      </w:pPr>
      <w:r w:rsidRPr="00941981">
        <w:rPr>
          <w:rFonts w:cs="Times New Roman"/>
          <w:b/>
        </w:rPr>
        <w:lastRenderedPageBreak/>
        <w:t xml:space="preserve"> </w:t>
      </w:r>
      <w:bookmarkStart w:id="3" w:name="_Toc123285896"/>
      <w:r w:rsidR="001D33AD" w:rsidRPr="00941981">
        <w:rPr>
          <w:rFonts w:cs="Times New Roman"/>
          <w:b/>
        </w:rPr>
        <w:t>Akademik ve İdari Personel Bilgileri</w:t>
      </w:r>
      <w:bookmarkEnd w:id="3"/>
    </w:p>
    <w:p w:rsidR="00407C18" w:rsidRPr="00941981" w:rsidRDefault="002D7A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Mevcut halde kadrolu olarak çalışmakta olan öğretim elemanı sayısı</w:t>
      </w:r>
      <w:r w:rsidR="0005068A" w:rsidRPr="00941981">
        <w:rPr>
          <w:rFonts w:ascii="Times New Roman" w:hAnsi="Times New Roman" w:cs="Times New Roman"/>
          <w:sz w:val="24"/>
          <w:szCs w:val="24"/>
        </w:rPr>
        <w:t xml:space="preserve"> ve idari personel hizmet dağılımı</w:t>
      </w:r>
      <w:r w:rsidRPr="00941981">
        <w:rPr>
          <w:rFonts w:ascii="Times New Roman" w:hAnsi="Times New Roman" w:cs="Times New Roman"/>
          <w:sz w:val="24"/>
          <w:szCs w:val="24"/>
        </w:rPr>
        <w:t xml:space="preserve"> </w:t>
      </w:r>
      <w:r w:rsidR="0005068A" w:rsidRPr="00941981">
        <w:rPr>
          <w:rFonts w:ascii="Times New Roman" w:hAnsi="Times New Roman" w:cs="Times New Roman"/>
          <w:sz w:val="24"/>
          <w:szCs w:val="24"/>
        </w:rPr>
        <w:t>Tablo 2 ve Tablo 3’te verilmiştir.</w:t>
      </w:r>
      <w:r w:rsidR="000645A9" w:rsidRPr="00941981">
        <w:rPr>
          <w:rFonts w:ascii="Times New Roman" w:hAnsi="Times New Roman" w:cs="Times New Roman"/>
          <w:sz w:val="24"/>
          <w:szCs w:val="24"/>
        </w:rPr>
        <w:t xml:space="preserve"> </w:t>
      </w:r>
    </w:p>
    <w:p w:rsidR="000645A9" w:rsidRPr="00941981" w:rsidRDefault="000645A9" w:rsidP="00941981">
      <w:pPr>
        <w:spacing w:line="240" w:lineRule="atLeast"/>
        <w:jc w:val="both"/>
        <w:rPr>
          <w:rFonts w:ascii="Times New Roman" w:hAnsi="Times New Roman" w:cs="Times New Roman"/>
          <w:sz w:val="24"/>
          <w:szCs w:val="24"/>
        </w:rPr>
      </w:pPr>
      <w:r w:rsidRPr="00941981">
        <w:rPr>
          <w:rFonts w:ascii="Times New Roman" w:hAnsi="Times New Roman" w:cs="Times New Roman"/>
          <w:b/>
          <w:sz w:val="24"/>
          <w:szCs w:val="24"/>
        </w:rPr>
        <w:t>Tablo 2.</w:t>
      </w:r>
      <w:r w:rsidRPr="00941981">
        <w:rPr>
          <w:rFonts w:ascii="Times New Roman" w:hAnsi="Times New Roman" w:cs="Times New Roman"/>
          <w:sz w:val="24"/>
          <w:szCs w:val="24"/>
        </w:rPr>
        <w:t xml:space="preserve"> Kadrolu çalışan akademik personel sayısı</w:t>
      </w:r>
    </w:p>
    <w:tbl>
      <w:tblPr>
        <w:tblStyle w:val="TabloKlavuzu"/>
        <w:tblW w:w="0" w:type="auto"/>
        <w:tblLook w:val="04A0" w:firstRow="1" w:lastRow="0" w:firstColumn="1" w:lastColumn="0" w:noHBand="0" w:noVBand="1"/>
      </w:tblPr>
      <w:tblGrid>
        <w:gridCol w:w="3106"/>
        <w:gridCol w:w="1096"/>
        <w:gridCol w:w="982"/>
        <w:gridCol w:w="1379"/>
        <w:gridCol w:w="1259"/>
        <w:gridCol w:w="1238"/>
      </w:tblGrid>
      <w:tr w:rsidR="00C24192" w:rsidRPr="00941981" w:rsidTr="00021E11">
        <w:trPr>
          <w:trHeight w:val="778"/>
        </w:trPr>
        <w:tc>
          <w:tcPr>
            <w:tcW w:w="3201" w:type="dxa"/>
          </w:tcPr>
          <w:p w:rsidR="00C24192" w:rsidRPr="00941981" w:rsidRDefault="00C2419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Bölüm/Program</w:t>
            </w:r>
          </w:p>
        </w:tc>
        <w:tc>
          <w:tcPr>
            <w:tcW w:w="949" w:type="dxa"/>
          </w:tcPr>
          <w:p w:rsidR="00C24192" w:rsidRPr="00941981" w:rsidRDefault="00C2419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Profesör</w:t>
            </w:r>
          </w:p>
        </w:tc>
        <w:tc>
          <w:tcPr>
            <w:tcW w:w="986" w:type="dxa"/>
          </w:tcPr>
          <w:p w:rsidR="00C24192" w:rsidRPr="00941981" w:rsidRDefault="00C2419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Doçent</w:t>
            </w:r>
          </w:p>
        </w:tc>
        <w:tc>
          <w:tcPr>
            <w:tcW w:w="1402" w:type="dxa"/>
          </w:tcPr>
          <w:p w:rsidR="00C24192" w:rsidRPr="00941981" w:rsidRDefault="00C2419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Dr. Öğretim Üyesi</w:t>
            </w:r>
          </w:p>
        </w:tc>
        <w:tc>
          <w:tcPr>
            <w:tcW w:w="1267" w:type="dxa"/>
          </w:tcPr>
          <w:p w:rsidR="00C24192" w:rsidRPr="00941981" w:rsidRDefault="00C24192"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Öğretim Görevlisi</w:t>
            </w:r>
          </w:p>
        </w:tc>
        <w:tc>
          <w:tcPr>
            <w:tcW w:w="1255" w:type="dxa"/>
          </w:tcPr>
          <w:p w:rsidR="00C24192" w:rsidRPr="00941981" w:rsidRDefault="00C24192"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Toplam</w:t>
            </w:r>
          </w:p>
        </w:tc>
      </w:tr>
      <w:tr w:rsidR="004A1A6E" w:rsidRPr="00941981" w:rsidTr="00021E11">
        <w:trPr>
          <w:trHeight w:val="249"/>
        </w:trPr>
        <w:tc>
          <w:tcPr>
            <w:tcW w:w="3201" w:type="dxa"/>
          </w:tcPr>
          <w:p w:rsidR="004A1A6E" w:rsidRPr="00941981" w:rsidRDefault="004A1A6E"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Grafik Tasarımı Programı</w:t>
            </w:r>
          </w:p>
        </w:tc>
        <w:tc>
          <w:tcPr>
            <w:tcW w:w="949" w:type="dxa"/>
          </w:tcPr>
          <w:p w:rsidR="004A1A6E" w:rsidRPr="00941981" w:rsidRDefault="004A1A6E" w:rsidP="00941981">
            <w:pPr>
              <w:spacing w:line="240" w:lineRule="atLeast"/>
              <w:jc w:val="both"/>
              <w:rPr>
                <w:rFonts w:ascii="Times New Roman" w:hAnsi="Times New Roman" w:cs="Times New Roman"/>
                <w:sz w:val="24"/>
                <w:szCs w:val="24"/>
              </w:rPr>
            </w:pPr>
          </w:p>
        </w:tc>
        <w:tc>
          <w:tcPr>
            <w:tcW w:w="986" w:type="dxa"/>
          </w:tcPr>
          <w:p w:rsidR="004A1A6E" w:rsidRPr="00941981" w:rsidRDefault="004A1A6E" w:rsidP="00941981">
            <w:pPr>
              <w:spacing w:line="240" w:lineRule="atLeast"/>
              <w:jc w:val="both"/>
              <w:rPr>
                <w:rFonts w:ascii="Times New Roman" w:hAnsi="Times New Roman" w:cs="Times New Roman"/>
                <w:sz w:val="24"/>
                <w:szCs w:val="24"/>
              </w:rPr>
            </w:pPr>
          </w:p>
        </w:tc>
        <w:tc>
          <w:tcPr>
            <w:tcW w:w="1402" w:type="dxa"/>
          </w:tcPr>
          <w:p w:rsidR="004A1A6E" w:rsidRPr="00941981" w:rsidRDefault="004A1A6E" w:rsidP="00941981">
            <w:pPr>
              <w:spacing w:line="240" w:lineRule="atLeast"/>
              <w:jc w:val="both"/>
              <w:rPr>
                <w:rFonts w:ascii="Times New Roman" w:hAnsi="Times New Roman" w:cs="Times New Roman"/>
                <w:sz w:val="24"/>
                <w:szCs w:val="24"/>
              </w:rPr>
            </w:pPr>
          </w:p>
        </w:tc>
        <w:tc>
          <w:tcPr>
            <w:tcW w:w="1267" w:type="dxa"/>
          </w:tcPr>
          <w:p w:rsidR="004A1A6E" w:rsidRPr="00941981" w:rsidRDefault="004A1A6E"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2</w:t>
            </w:r>
          </w:p>
        </w:tc>
        <w:tc>
          <w:tcPr>
            <w:tcW w:w="1255" w:type="dxa"/>
          </w:tcPr>
          <w:p w:rsidR="004A1A6E" w:rsidRPr="00941981" w:rsidRDefault="00021E11"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2</w:t>
            </w:r>
          </w:p>
        </w:tc>
      </w:tr>
      <w:tr w:rsidR="004A1A6E" w:rsidRPr="00941981" w:rsidTr="00021E11">
        <w:trPr>
          <w:trHeight w:val="264"/>
        </w:trPr>
        <w:tc>
          <w:tcPr>
            <w:tcW w:w="3201" w:type="dxa"/>
          </w:tcPr>
          <w:p w:rsidR="004A1A6E" w:rsidRPr="00941981" w:rsidRDefault="004A1A6E"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İç Mekân Tasarımı Programı</w:t>
            </w:r>
          </w:p>
        </w:tc>
        <w:tc>
          <w:tcPr>
            <w:tcW w:w="949" w:type="dxa"/>
          </w:tcPr>
          <w:p w:rsidR="004A1A6E" w:rsidRPr="00941981" w:rsidRDefault="004A1A6E" w:rsidP="00941981">
            <w:pPr>
              <w:spacing w:line="240" w:lineRule="atLeast"/>
              <w:jc w:val="both"/>
              <w:rPr>
                <w:rFonts w:ascii="Times New Roman" w:hAnsi="Times New Roman" w:cs="Times New Roman"/>
                <w:sz w:val="24"/>
                <w:szCs w:val="24"/>
              </w:rPr>
            </w:pPr>
          </w:p>
        </w:tc>
        <w:tc>
          <w:tcPr>
            <w:tcW w:w="986" w:type="dxa"/>
          </w:tcPr>
          <w:p w:rsidR="004A1A6E" w:rsidRPr="00941981" w:rsidRDefault="004A1A6E" w:rsidP="00941981">
            <w:pPr>
              <w:spacing w:line="240" w:lineRule="atLeast"/>
              <w:jc w:val="both"/>
              <w:rPr>
                <w:rFonts w:ascii="Times New Roman" w:hAnsi="Times New Roman" w:cs="Times New Roman"/>
                <w:sz w:val="24"/>
                <w:szCs w:val="24"/>
              </w:rPr>
            </w:pPr>
          </w:p>
        </w:tc>
        <w:tc>
          <w:tcPr>
            <w:tcW w:w="1402" w:type="dxa"/>
          </w:tcPr>
          <w:p w:rsidR="004A1A6E" w:rsidRPr="00941981" w:rsidRDefault="004A1A6E" w:rsidP="00941981">
            <w:pPr>
              <w:spacing w:line="240" w:lineRule="atLeast"/>
              <w:jc w:val="both"/>
              <w:rPr>
                <w:rFonts w:ascii="Times New Roman" w:hAnsi="Times New Roman" w:cs="Times New Roman"/>
                <w:sz w:val="24"/>
                <w:szCs w:val="24"/>
              </w:rPr>
            </w:pPr>
          </w:p>
        </w:tc>
        <w:tc>
          <w:tcPr>
            <w:tcW w:w="1267" w:type="dxa"/>
          </w:tcPr>
          <w:p w:rsidR="004A1A6E" w:rsidRPr="00941981" w:rsidRDefault="004A1A6E"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c>
          <w:tcPr>
            <w:tcW w:w="1255" w:type="dxa"/>
          </w:tcPr>
          <w:p w:rsidR="004A1A6E" w:rsidRPr="00941981" w:rsidRDefault="00021E11"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r>
      <w:tr w:rsidR="004A1A6E" w:rsidRPr="00941981" w:rsidTr="00021E11">
        <w:trPr>
          <w:trHeight w:val="264"/>
        </w:trPr>
        <w:tc>
          <w:tcPr>
            <w:tcW w:w="3201" w:type="dxa"/>
          </w:tcPr>
          <w:p w:rsidR="004A1A6E" w:rsidRPr="00941981" w:rsidRDefault="004A1A6E"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Endüstri Ürünleri Tasarımı Programı</w:t>
            </w:r>
          </w:p>
        </w:tc>
        <w:tc>
          <w:tcPr>
            <w:tcW w:w="949" w:type="dxa"/>
          </w:tcPr>
          <w:p w:rsidR="004A1A6E" w:rsidRPr="00941981" w:rsidRDefault="004A1A6E" w:rsidP="00941981">
            <w:pPr>
              <w:spacing w:line="240" w:lineRule="atLeast"/>
              <w:jc w:val="both"/>
              <w:rPr>
                <w:rFonts w:ascii="Times New Roman" w:hAnsi="Times New Roman" w:cs="Times New Roman"/>
                <w:sz w:val="24"/>
                <w:szCs w:val="24"/>
              </w:rPr>
            </w:pPr>
          </w:p>
        </w:tc>
        <w:tc>
          <w:tcPr>
            <w:tcW w:w="986" w:type="dxa"/>
          </w:tcPr>
          <w:p w:rsidR="004A1A6E" w:rsidRPr="00941981" w:rsidRDefault="004A1A6E" w:rsidP="00941981">
            <w:pPr>
              <w:spacing w:line="240" w:lineRule="atLeast"/>
              <w:jc w:val="both"/>
              <w:rPr>
                <w:rFonts w:ascii="Times New Roman" w:hAnsi="Times New Roman" w:cs="Times New Roman"/>
                <w:sz w:val="24"/>
                <w:szCs w:val="24"/>
              </w:rPr>
            </w:pPr>
          </w:p>
        </w:tc>
        <w:tc>
          <w:tcPr>
            <w:tcW w:w="1402" w:type="dxa"/>
          </w:tcPr>
          <w:p w:rsidR="004A1A6E" w:rsidRPr="00941981" w:rsidRDefault="004A1A6E" w:rsidP="00941981">
            <w:pPr>
              <w:spacing w:line="240" w:lineRule="atLeast"/>
              <w:jc w:val="both"/>
              <w:rPr>
                <w:rFonts w:ascii="Times New Roman" w:hAnsi="Times New Roman" w:cs="Times New Roman"/>
                <w:sz w:val="24"/>
                <w:szCs w:val="24"/>
              </w:rPr>
            </w:pPr>
          </w:p>
        </w:tc>
        <w:tc>
          <w:tcPr>
            <w:tcW w:w="1267" w:type="dxa"/>
          </w:tcPr>
          <w:p w:rsidR="004A1A6E" w:rsidRPr="00941981" w:rsidRDefault="004A1A6E"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c>
          <w:tcPr>
            <w:tcW w:w="1255" w:type="dxa"/>
          </w:tcPr>
          <w:p w:rsidR="004A1A6E" w:rsidRPr="00941981" w:rsidRDefault="00021E11"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r>
    </w:tbl>
    <w:p w:rsidR="00C24192" w:rsidRPr="00941981" w:rsidRDefault="00C24192" w:rsidP="00941981">
      <w:pPr>
        <w:spacing w:line="240" w:lineRule="atLeast"/>
        <w:jc w:val="both"/>
        <w:rPr>
          <w:rFonts w:ascii="Times New Roman" w:hAnsi="Times New Roman" w:cs="Times New Roman"/>
          <w:color w:val="C00000"/>
          <w:sz w:val="24"/>
          <w:szCs w:val="24"/>
        </w:rPr>
      </w:pPr>
    </w:p>
    <w:p w:rsidR="006A0BCA" w:rsidRPr="00941981" w:rsidRDefault="0005068A" w:rsidP="00941981">
      <w:pPr>
        <w:spacing w:line="240" w:lineRule="atLeast"/>
        <w:jc w:val="both"/>
        <w:rPr>
          <w:rFonts w:ascii="Times New Roman" w:hAnsi="Times New Roman" w:cs="Times New Roman"/>
          <w:sz w:val="24"/>
          <w:szCs w:val="24"/>
        </w:rPr>
      </w:pPr>
      <w:r w:rsidRPr="00941981">
        <w:rPr>
          <w:rFonts w:ascii="Times New Roman" w:hAnsi="Times New Roman" w:cs="Times New Roman"/>
          <w:b/>
          <w:sz w:val="24"/>
          <w:szCs w:val="24"/>
        </w:rPr>
        <w:t>Tablo 3.</w:t>
      </w:r>
      <w:r w:rsidRPr="00941981">
        <w:rPr>
          <w:rFonts w:ascii="Times New Roman" w:hAnsi="Times New Roman" w:cs="Times New Roman"/>
          <w:sz w:val="24"/>
          <w:szCs w:val="24"/>
        </w:rPr>
        <w:t xml:space="preserve"> </w:t>
      </w:r>
      <w:r w:rsidR="001D33AD" w:rsidRPr="00941981">
        <w:rPr>
          <w:rFonts w:ascii="Times New Roman" w:hAnsi="Times New Roman" w:cs="Times New Roman"/>
          <w:sz w:val="24"/>
          <w:szCs w:val="24"/>
        </w:rPr>
        <w:t xml:space="preserve">İdari personel hizmet sınıfı dağılımı </w:t>
      </w:r>
    </w:p>
    <w:tbl>
      <w:tblPr>
        <w:tblStyle w:val="TabloKlavuzu"/>
        <w:tblW w:w="0" w:type="auto"/>
        <w:tblLook w:val="04A0" w:firstRow="1" w:lastRow="0" w:firstColumn="1" w:lastColumn="0" w:noHBand="0" w:noVBand="1"/>
      </w:tblPr>
      <w:tblGrid>
        <w:gridCol w:w="3020"/>
        <w:gridCol w:w="3020"/>
        <w:gridCol w:w="3020"/>
      </w:tblGrid>
      <w:tr w:rsidR="001D33AD" w:rsidRPr="00941981" w:rsidTr="001D33AD">
        <w:tc>
          <w:tcPr>
            <w:tcW w:w="3020" w:type="dxa"/>
          </w:tcPr>
          <w:p w:rsidR="001D33AD" w:rsidRPr="00941981" w:rsidRDefault="001D33AD"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Hizmet sınıfı</w:t>
            </w:r>
          </w:p>
        </w:tc>
        <w:tc>
          <w:tcPr>
            <w:tcW w:w="3020" w:type="dxa"/>
          </w:tcPr>
          <w:p w:rsidR="001D33AD" w:rsidRPr="00941981" w:rsidRDefault="001D33AD"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Ünvanı</w:t>
            </w:r>
          </w:p>
        </w:tc>
        <w:tc>
          <w:tcPr>
            <w:tcW w:w="3020" w:type="dxa"/>
          </w:tcPr>
          <w:p w:rsidR="001D33AD" w:rsidRPr="00941981" w:rsidRDefault="001D33AD"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Kişi Sayısı</w:t>
            </w:r>
          </w:p>
        </w:tc>
      </w:tr>
      <w:tr w:rsidR="001D33AD" w:rsidRPr="00941981" w:rsidTr="001D33AD">
        <w:tc>
          <w:tcPr>
            <w:tcW w:w="3020" w:type="dxa"/>
          </w:tcPr>
          <w:p w:rsidR="001D33AD" w:rsidRPr="00941981" w:rsidRDefault="00DC5846"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GİH</w:t>
            </w:r>
          </w:p>
        </w:tc>
        <w:tc>
          <w:tcPr>
            <w:tcW w:w="3020" w:type="dxa"/>
          </w:tcPr>
          <w:p w:rsidR="001D33AD" w:rsidRPr="00941981" w:rsidRDefault="007B29D3"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Meslek Yüksekokul Sekreteri</w:t>
            </w:r>
          </w:p>
        </w:tc>
        <w:tc>
          <w:tcPr>
            <w:tcW w:w="3020" w:type="dxa"/>
          </w:tcPr>
          <w:p w:rsidR="001D33AD" w:rsidRPr="00941981" w:rsidRDefault="007B29D3"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r>
      <w:tr w:rsidR="001D33AD" w:rsidRPr="00941981" w:rsidTr="001D33AD">
        <w:tc>
          <w:tcPr>
            <w:tcW w:w="3020" w:type="dxa"/>
          </w:tcPr>
          <w:p w:rsidR="001D33AD" w:rsidRPr="00941981" w:rsidRDefault="00DC5846"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Sürekli İşçi</w:t>
            </w:r>
          </w:p>
        </w:tc>
        <w:tc>
          <w:tcPr>
            <w:tcW w:w="3020" w:type="dxa"/>
          </w:tcPr>
          <w:p w:rsidR="001D33AD" w:rsidRPr="00941981" w:rsidRDefault="007B29D3"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İşçi</w:t>
            </w:r>
          </w:p>
        </w:tc>
        <w:tc>
          <w:tcPr>
            <w:tcW w:w="3020" w:type="dxa"/>
          </w:tcPr>
          <w:p w:rsidR="001D33AD" w:rsidRPr="00941981" w:rsidRDefault="007B29D3"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2</w:t>
            </w:r>
          </w:p>
        </w:tc>
      </w:tr>
    </w:tbl>
    <w:p w:rsidR="001D33AD" w:rsidRPr="00941981" w:rsidRDefault="001D33AD" w:rsidP="00941981">
      <w:pPr>
        <w:spacing w:line="360" w:lineRule="auto"/>
        <w:jc w:val="both"/>
        <w:rPr>
          <w:rFonts w:ascii="Times New Roman" w:hAnsi="Times New Roman" w:cs="Times New Roman"/>
          <w:b/>
          <w:color w:val="C00000"/>
          <w:sz w:val="24"/>
          <w:szCs w:val="24"/>
        </w:rPr>
      </w:pPr>
    </w:p>
    <w:p w:rsidR="001D33AD" w:rsidRPr="00941981" w:rsidRDefault="001D33AD" w:rsidP="00941981">
      <w:pPr>
        <w:pStyle w:val="Balk3"/>
        <w:numPr>
          <w:ilvl w:val="1"/>
          <w:numId w:val="48"/>
        </w:numPr>
        <w:jc w:val="both"/>
        <w:rPr>
          <w:rFonts w:cs="Times New Roman"/>
          <w:b/>
        </w:rPr>
      </w:pPr>
      <w:bookmarkStart w:id="4" w:name="_Toc123285897"/>
      <w:r w:rsidRPr="00941981">
        <w:rPr>
          <w:rFonts w:cs="Times New Roman"/>
          <w:b/>
        </w:rPr>
        <w:t>Eğitim-Öğretim Hizmeti Sunan Birimler</w:t>
      </w:r>
      <w:bookmarkEnd w:id="4"/>
    </w:p>
    <w:p w:rsidR="006A0BCA" w:rsidRPr="00941981" w:rsidRDefault="001D33AD" w:rsidP="00941981">
      <w:pPr>
        <w:spacing w:line="360" w:lineRule="auto"/>
        <w:jc w:val="both"/>
        <w:rPr>
          <w:rFonts w:ascii="Times New Roman" w:hAnsi="Times New Roman" w:cs="Times New Roman"/>
          <w:sz w:val="24"/>
          <w:szCs w:val="24"/>
        </w:rPr>
      </w:pPr>
      <w:r w:rsidRPr="00941981">
        <w:rPr>
          <w:rFonts w:ascii="Times New Roman" w:hAnsi="Times New Roman" w:cs="Times New Roman"/>
          <w:b/>
          <w:sz w:val="24"/>
          <w:szCs w:val="24"/>
        </w:rPr>
        <w:t>T</w:t>
      </w:r>
      <w:r w:rsidR="0005068A" w:rsidRPr="00941981">
        <w:rPr>
          <w:rFonts w:ascii="Times New Roman" w:hAnsi="Times New Roman" w:cs="Times New Roman"/>
          <w:b/>
          <w:sz w:val="24"/>
          <w:szCs w:val="24"/>
        </w:rPr>
        <w:t>ablo 4</w:t>
      </w:r>
      <w:r w:rsidRPr="00941981">
        <w:rPr>
          <w:rFonts w:ascii="Times New Roman" w:hAnsi="Times New Roman" w:cs="Times New Roman"/>
          <w:b/>
          <w:sz w:val="24"/>
          <w:szCs w:val="24"/>
        </w:rPr>
        <w:t>.</w:t>
      </w:r>
      <w:r w:rsidRPr="00941981">
        <w:rPr>
          <w:rFonts w:ascii="Times New Roman" w:hAnsi="Times New Roman" w:cs="Times New Roman"/>
          <w:sz w:val="24"/>
          <w:szCs w:val="24"/>
        </w:rPr>
        <w:t xml:space="preserve"> Akademik Birim Program Listesi</w:t>
      </w:r>
    </w:p>
    <w:tbl>
      <w:tblPr>
        <w:tblStyle w:val="TabloKlavuzu"/>
        <w:tblpPr w:leftFromText="141" w:rightFromText="141" w:vertAnchor="text" w:horzAnchor="margin" w:tblpY="-29"/>
        <w:tblW w:w="0" w:type="auto"/>
        <w:tblLook w:val="04A0" w:firstRow="1" w:lastRow="0" w:firstColumn="1" w:lastColumn="0" w:noHBand="0" w:noVBand="1"/>
      </w:tblPr>
      <w:tblGrid>
        <w:gridCol w:w="1294"/>
        <w:gridCol w:w="1294"/>
        <w:gridCol w:w="1294"/>
        <w:gridCol w:w="1294"/>
        <w:gridCol w:w="1294"/>
        <w:gridCol w:w="1295"/>
        <w:gridCol w:w="1295"/>
      </w:tblGrid>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Program Adı</w:t>
            </w:r>
          </w:p>
        </w:tc>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Program Türü </w:t>
            </w:r>
          </w:p>
        </w:tc>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Program Seviyesi </w:t>
            </w:r>
          </w:p>
        </w:tc>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Program Dili </w:t>
            </w:r>
          </w:p>
        </w:tc>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Ortak Derece </w:t>
            </w:r>
          </w:p>
        </w:tc>
        <w:tc>
          <w:tcPr>
            <w:tcW w:w="1295"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Çift Anadal/ Yandal </w:t>
            </w:r>
          </w:p>
        </w:tc>
        <w:tc>
          <w:tcPr>
            <w:tcW w:w="1295"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Alanı </w:t>
            </w: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bl>
    <w:p w:rsidR="00D02316" w:rsidRPr="00941981" w:rsidRDefault="00D02316" w:rsidP="00941981">
      <w:pPr>
        <w:spacing w:line="360" w:lineRule="auto"/>
        <w:jc w:val="both"/>
        <w:rPr>
          <w:rFonts w:ascii="Times New Roman" w:hAnsi="Times New Roman" w:cs="Times New Roman"/>
          <w:sz w:val="24"/>
          <w:szCs w:val="24"/>
        </w:rPr>
      </w:pPr>
    </w:p>
    <w:p w:rsidR="00904B67" w:rsidRPr="00941981" w:rsidRDefault="00904B67" w:rsidP="00941981">
      <w:pPr>
        <w:spacing w:line="360" w:lineRule="auto"/>
        <w:jc w:val="both"/>
        <w:rPr>
          <w:rFonts w:ascii="Times New Roman" w:hAnsi="Times New Roman" w:cs="Times New Roman"/>
          <w:sz w:val="24"/>
          <w:szCs w:val="24"/>
        </w:rPr>
      </w:pPr>
      <w:r w:rsidRPr="00941981">
        <w:rPr>
          <w:rFonts w:ascii="Times New Roman" w:hAnsi="Times New Roman" w:cs="Times New Roman"/>
          <w:b/>
          <w:sz w:val="24"/>
          <w:szCs w:val="24"/>
        </w:rPr>
        <w:t>Tablo 5.</w:t>
      </w:r>
      <w:r w:rsidRPr="00941981">
        <w:rPr>
          <w:rFonts w:ascii="Times New Roman" w:hAnsi="Times New Roman" w:cs="Times New Roman"/>
          <w:sz w:val="24"/>
          <w:szCs w:val="24"/>
        </w:rPr>
        <w:t xml:space="preserve"> Programlarda eğitim gören mevcut öğrenci sayısı</w:t>
      </w:r>
    </w:p>
    <w:tbl>
      <w:tblPr>
        <w:tblStyle w:val="TabloKlavuzu"/>
        <w:tblW w:w="0" w:type="auto"/>
        <w:tblLook w:val="04A0" w:firstRow="1" w:lastRow="0" w:firstColumn="1" w:lastColumn="0" w:noHBand="0" w:noVBand="1"/>
      </w:tblPr>
      <w:tblGrid>
        <w:gridCol w:w="3020"/>
        <w:gridCol w:w="3020"/>
        <w:gridCol w:w="3020"/>
      </w:tblGrid>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Program Adı</w:t>
            </w:r>
          </w:p>
        </w:tc>
        <w:tc>
          <w:tcPr>
            <w:tcW w:w="3020" w:type="dxa"/>
          </w:tcPr>
          <w:p w:rsidR="00904B67" w:rsidRPr="00941981" w:rsidRDefault="00904B6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Lisans Öğrenci Sayısı</w:t>
            </w:r>
          </w:p>
        </w:tc>
        <w:tc>
          <w:tcPr>
            <w:tcW w:w="3020" w:type="dxa"/>
          </w:tcPr>
          <w:p w:rsidR="00904B67" w:rsidRPr="00941981" w:rsidRDefault="00904B6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Lisansüstü Öğrenci Sayısı</w:t>
            </w:r>
          </w:p>
        </w:tc>
      </w:tr>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r w:rsidR="00904B67" w:rsidRPr="00941981" w:rsidTr="00904B67">
        <w:tc>
          <w:tcPr>
            <w:tcW w:w="3020" w:type="dxa"/>
          </w:tcPr>
          <w:p w:rsidR="00904B67" w:rsidRPr="00941981" w:rsidRDefault="00AB5879"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TOPLAM</w:t>
            </w: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bl>
    <w:p w:rsidR="00C36191" w:rsidRPr="00941981" w:rsidRDefault="00C36191" w:rsidP="00941981">
      <w:pPr>
        <w:spacing w:line="360" w:lineRule="auto"/>
        <w:jc w:val="both"/>
        <w:rPr>
          <w:rFonts w:ascii="Times New Roman" w:hAnsi="Times New Roman" w:cs="Times New Roman"/>
          <w:sz w:val="24"/>
          <w:szCs w:val="24"/>
        </w:rPr>
      </w:pPr>
    </w:p>
    <w:p w:rsidR="00D02316" w:rsidRPr="00941981" w:rsidRDefault="00D02316" w:rsidP="00941981">
      <w:pPr>
        <w:pStyle w:val="Balk2"/>
        <w:numPr>
          <w:ilvl w:val="0"/>
          <w:numId w:val="48"/>
        </w:numPr>
        <w:jc w:val="both"/>
        <w:rPr>
          <w:rFonts w:cs="Times New Roman"/>
          <w:szCs w:val="24"/>
        </w:rPr>
      </w:pPr>
      <w:bookmarkStart w:id="5" w:name="_Toc123285898"/>
      <w:r w:rsidRPr="00941981">
        <w:rPr>
          <w:rFonts w:cs="Times New Roman"/>
          <w:szCs w:val="24"/>
        </w:rPr>
        <w:t>Birim Misyon</w:t>
      </w:r>
      <w:r w:rsidR="002233C6" w:rsidRPr="00941981">
        <w:rPr>
          <w:rFonts w:cs="Times New Roman"/>
          <w:szCs w:val="24"/>
        </w:rPr>
        <w:t>u</w:t>
      </w:r>
      <w:r w:rsidR="00E01D8A" w:rsidRPr="00941981">
        <w:rPr>
          <w:rFonts w:cs="Times New Roman"/>
          <w:szCs w:val="24"/>
        </w:rPr>
        <w:t>, Vizyon</w:t>
      </w:r>
      <w:r w:rsidR="002233C6" w:rsidRPr="00941981">
        <w:rPr>
          <w:rFonts w:cs="Times New Roman"/>
          <w:szCs w:val="24"/>
        </w:rPr>
        <w:t>u</w:t>
      </w:r>
      <w:r w:rsidR="00E01D8A" w:rsidRPr="00941981">
        <w:rPr>
          <w:rFonts w:cs="Times New Roman"/>
          <w:szCs w:val="24"/>
        </w:rPr>
        <w:t>, Değerler ve Hedefleri</w:t>
      </w:r>
      <w:bookmarkEnd w:id="5"/>
    </w:p>
    <w:p w:rsidR="00E01D8A"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ne yapmaya çalışıyor?” sorusuna yanıt verebilmek üzere </w:t>
      </w:r>
      <w:r w:rsidR="006D6C1A" w:rsidRPr="00941981">
        <w:rPr>
          <w:rFonts w:ascii="Times New Roman" w:hAnsi="Times New Roman" w:cs="Times New Roman"/>
          <w:sz w:val="24"/>
          <w:szCs w:val="24"/>
        </w:rPr>
        <w:t>birimi</w:t>
      </w:r>
      <w:r w:rsidRPr="00941981">
        <w:rPr>
          <w:rFonts w:ascii="Times New Roman" w:hAnsi="Times New Roman" w:cs="Times New Roman"/>
          <w:sz w:val="24"/>
          <w:szCs w:val="24"/>
        </w:rPr>
        <w:t>n misyonu, vizyonu, değerleri ve hedefleri bu kısımda özet olarak sunulmalıdır.</w:t>
      </w:r>
    </w:p>
    <w:p w:rsidR="00D02316" w:rsidRPr="00941981" w:rsidRDefault="00D02316" w:rsidP="00941981">
      <w:pPr>
        <w:pStyle w:val="Balk3"/>
        <w:numPr>
          <w:ilvl w:val="1"/>
          <w:numId w:val="48"/>
        </w:numPr>
        <w:jc w:val="both"/>
        <w:rPr>
          <w:rFonts w:cs="Times New Roman"/>
          <w:b/>
        </w:rPr>
      </w:pPr>
      <w:bookmarkStart w:id="6" w:name="_Toc123285899"/>
      <w:r w:rsidRPr="00941981">
        <w:rPr>
          <w:rFonts w:cs="Times New Roman"/>
          <w:b/>
        </w:rPr>
        <w:t>Misyon</w:t>
      </w:r>
      <w:bookmarkEnd w:id="6"/>
    </w:p>
    <w:p w:rsidR="00941981" w:rsidRDefault="00941981" w:rsidP="00941981">
      <w:pPr>
        <w:pStyle w:val="Balk3"/>
        <w:jc w:val="both"/>
        <w:rPr>
          <w:rFonts w:ascii="Arial" w:hAnsi="Arial" w:cs="Arial"/>
          <w:color w:val="40434B"/>
          <w:shd w:val="clear" w:color="auto" w:fill="FFFFFF"/>
        </w:rPr>
      </w:pPr>
      <w:bookmarkStart w:id="7" w:name="_Toc123285900"/>
      <w:r>
        <w:rPr>
          <w:rFonts w:ascii="Arial" w:hAnsi="Arial" w:cs="Arial"/>
          <w:color w:val="40434B"/>
          <w:shd w:val="clear" w:color="auto" w:fill="FFFFFF"/>
        </w:rPr>
        <w:t>Konya’nın bölgesel avantajlarını değerlendirerek üniversite-sanayi iş birlikleri kurmak suretiyle bölgenin sanayi alanındaki gelişimine katkı sağlayacak teknik bilgi ve beceriye sahip ara elemanlar yetiştirmek ve öğrencileri ilgili lisans programlarına geçiş yapabilecek yeterli bilgi ve donanıma sahip olarak mezun etmektir.</w:t>
      </w:r>
    </w:p>
    <w:p w:rsidR="00D02316" w:rsidRDefault="00D02316" w:rsidP="00941981">
      <w:pPr>
        <w:pStyle w:val="Balk3"/>
        <w:numPr>
          <w:ilvl w:val="1"/>
          <w:numId w:val="48"/>
        </w:numPr>
        <w:jc w:val="both"/>
        <w:rPr>
          <w:rFonts w:cs="Times New Roman"/>
          <w:b/>
        </w:rPr>
      </w:pPr>
      <w:r w:rsidRPr="00941981">
        <w:rPr>
          <w:rFonts w:cs="Times New Roman"/>
          <w:b/>
        </w:rPr>
        <w:t>Vizyon</w:t>
      </w:r>
      <w:bookmarkEnd w:id="7"/>
    </w:p>
    <w:p w:rsidR="00E01D8A" w:rsidRPr="00941981" w:rsidRDefault="00941981" w:rsidP="00941981">
      <w:r>
        <w:rPr>
          <w:rFonts w:ascii="Arial" w:hAnsi="Arial" w:cs="Arial"/>
          <w:color w:val="40434B"/>
          <w:shd w:val="clear" w:color="auto" w:fill="FFFFFF"/>
        </w:rPr>
        <w:t>Alanında öncü, eğitim öğretimdeki kalitesiyle görsel sanat kültürünü özümsemiş, tasarımlarıyla adından söz ettiren ve iletişim becerisiyle bunu insanlığa aktarabilen mezunlar yetiştirmek, geleceğin nitelikli iş gücü ihtiyacını karşılamaya yönelik etkili çözümler üreten, bilim sanat ve eğitim çevrelerinde örnek oluşturacak ulusal ve uluslararası düzeyde başarılı kurumsal bir kimliğe kavuşmaktır.</w:t>
      </w:r>
    </w:p>
    <w:p w:rsidR="00D02316" w:rsidRPr="00941981" w:rsidRDefault="00E01D8A" w:rsidP="00941981">
      <w:pPr>
        <w:pStyle w:val="Balk3"/>
        <w:numPr>
          <w:ilvl w:val="1"/>
          <w:numId w:val="48"/>
        </w:numPr>
        <w:jc w:val="both"/>
        <w:rPr>
          <w:rFonts w:cs="Times New Roman"/>
          <w:b/>
        </w:rPr>
      </w:pPr>
      <w:bookmarkStart w:id="8" w:name="_Toc123285901"/>
      <w:r w:rsidRPr="00941981">
        <w:rPr>
          <w:rFonts w:cs="Times New Roman"/>
          <w:b/>
        </w:rPr>
        <w:t>Değerler</w:t>
      </w:r>
      <w:bookmarkEnd w:id="8"/>
    </w:p>
    <w:p w:rsidR="00E01D8A" w:rsidRPr="00941981" w:rsidRDefault="007A71E2" w:rsidP="00941981">
      <w:pPr>
        <w:spacing w:after="926" w:line="360" w:lineRule="auto"/>
        <w:ind w:firstLine="360"/>
        <w:jc w:val="both"/>
        <w:rPr>
          <w:rFonts w:ascii="Times New Roman" w:hAnsi="Times New Roman" w:cs="Times New Roman"/>
          <w:sz w:val="24"/>
          <w:szCs w:val="24"/>
        </w:rPr>
      </w:pPr>
      <w:r w:rsidRPr="00941981">
        <w:rPr>
          <w:rFonts w:ascii="Times New Roman" w:hAnsi="Times New Roman" w:cs="Times New Roman"/>
          <w:sz w:val="24"/>
          <w:szCs w:val="24"/>
        </w:rPr>
        <w:t xml:space="preserve">Selçuk Üniversitesi Tasarım Meslek Yüksekokulu kurum geçmişinden gelen deneyimi ile toplumsal değerleri ön planda tutarak tüm paydaşları için bilim, kültür, sanatta değer üreten, yaşam boyu öğrenmeye verdiği önemle sürdürülebilirliği hedefleyen, alanında uzman nitelikli ve kaliteli öncü bütün dünyaya hitap eden </w:t>
      </w:r>
      <w:r w:rsidR="00A52C9A" w:rsidRPr="00941981">
        <w:rPr>
          <w:rFonts w:ascii="Times New Roman" w:hAnsi="Times New Roman" w:cs="Times New Roman"/>
          <w:sz w:val="24"/>
          <w:szCs w:val="24"/>
        </w:rPr>
        <w:t xml:space="preserve">erdemli ara elemanlar yetiştirmeyi hedeflemektedir. </w:t>
      </w:r>
    </w:p>
    <w:p w:rsidR="00C36191" w:rsidRPr="00941981" w:rsidRDefault="00C36191" w:rsidP="00941981">
      <w:pPr>
        <w:pStyle w:val="Balk3"/>
        <w:numPr>
          <w:ilvl w:val="1"/>
          <w:numId w:val="48"/>
        </w:numPr>
        <w:jc w:val="both"/>
        <w:rPr>
          <w:rFonts w:cs="Times New Roman"/>
          <w:b/>
        </w:rPr>
      </w:pPr>
      <w:bookmarkStart w:id="9" w:name="_Toc123285902"/>
      <w:r w:rsidRPr="00941981">
        <w:rPr>
          <w:rFonts w:cs="Times New Roman"/>
          <w:b/>
        </w:rPr>
        <w:t>Hedefler</w:t>
      </w:r>
      <w:bookmarkEnd w:id="9"/>
    </w:p>
    <w:p w:rsidR="00C36191" w:rsidRPr="00941981" w:rsidRDefault="007A71E2" w:rsidP="00941981">
      <w:pPr>
        <w:spacing w:line="360" w:lineRule="auto"/>
        <w:ind w:firstLine="360"/>
        <w:jc w:val="both"/>
        <w:rPr>
          <w:rFonts w:ascii="Times New Roman" w:hAnsi="Times New Roman" w:cs="Times New Roman"/>
          <w:sz w:val="24"/>
          <w:szCs w:val="24"/>
        </w:rPr>
      </w:pPr>
      <w:r w:rsidRPr="00941981">
        <w:rPr>
          <w:rFonts w:ascii="Times New Roman" w:hAnsi="Times New Roman" w:cs="Times New Roman"/>
          <w:sz w:val="24"/>
          <w:szCs w:val="24"/>
        </w:rPr>
        <w:t>02.05.2019 – 18142 tarih ve sayılı yazısı ile açılışı bildirilen Tasarım Meslek Yüksekokulu fiziki alt yapı ve akademi</w:t>
      </w:r>
      <w:r w:rsidR="00A80B54" w:rsidRPr="00941981">
        <w:rPr>
          <w:rFonts w:ascii="Times New Roman" w:hAnsi="Times New Roman" w:cs="Times New Roman"/>
          <w:sz w:val="24"/>
          <w:szCs w:val="24"/>
        </w:rPr>
        <w:t>-i</w:t>
      </w:r>
      <w:r w:rsidRPr="00941981">
        <w:rPr>
          <w:rFonts w:ascii="Times New Roman" w:hAnsi="Times New Roman" w:cs="Times New Roman"/>
          <w:sz w:val="24"/>
          <w:szCs w:val="24"/>
        </w:rPr>
        <w:t>dari personel kadro çalışmalarını yapmakta olup henüz öğrenci alımı ile eğitim öğretim faaliyetlerine başlamayı planlamaktayız.</w:t>
      </w:r>
    </w:p>
    <w:p w:rsidR="00E41624" w:rsidRPr="00941981" w:rsidRDefault="0016147F" w:rsidP="00941981">
      <w:pPr>
        <w:pStyle w:val="Balk1"/>
        <w:jc w:val="both"/>
        <w:rPr>
          <w:rFonts w:cs="Times New Roman"/>
          <w:sz w:val="24"/>
          <w:szCs w:val="24"/>
        </w:rPr>
      </w:pPr>
      <w:bookmarkStart w:id="10" w:name="_Toc123285903"/>
      <w:r w:rsidRPr="00941981">
        <w:rPr>
          <w:rFonts w:cs="Times New Roman"/>
          <w:sz w:val="24"/>
          <w:szCs w:val="24"/>
        </w:rPr>
        <w:lastRenderedPageBreak/>
        <w:t xml:space="preserve">A. </w:t>
      </w:r>
      <w:r w:rsidR="00E01D8A" w:rsidRPr="00941981">
        <w:rPr>
          <w:rFonts w:cs="Times New Roman"/>
          <w:sz w:val="24"/>
          <w:szCs w:val="24"/>
        </w:rPr>
        <w:t>LİDERLİK, YÖNETİM VE KALİTE</w:t>
      </w:r>
      <w:bookmarkEnd w:id="10"/>
    </w:p>
    <w:p w:rsidR="003F734B" w:rsidRPr="00941981" w:rsidRDefault="00E01D8A" w:rsidP="00941981">
      <w:pPr>
        <w:pStyle w:val="Balk3"/>
        <w:jc w:val="both"/>
        <w:rPr>
          <w:rFonts w:cs="Times New Roman"/>
          <w:b/>
        </w:rPr>
      </w:pPr>
      <w:bookmarkStart w:id="11" w:name="_Toc123285904"/>
      <w:r w:rsidRPr="00941981">
        <w:rPr>
          <w:rFonts w:cs="Times New Roman"/>
          <w:b/>
        </w:rPr>
        <w:t xml:space="preserve">A.1. </w:t>
      </w:r>
      <w:r w:rsidR="003F734B" w:rsidRPr="00941981">
        <w:rPr>
          <w:rFonts w:cs="Times New Roman"/>
          <w:b/>
        </w:rPr>
        <w:t>Liderlik ve Kalite</w:t>
      </w:r>
      <w:bookmarkEnd w:id="11"/>
      <w:r w:rsidR="003F734B" w:rsidRPr="00941981">
        <w:rPr>
          <w:rFonts w:cs="Times New Roman"/>
          <w:b/>
        </w:rPr>
        <w:t xml:space="preserve"> </w:t>
      </w:r>
    </w:p>
    <w:p w:rsidR="008438F9" w:rsidRPr="00941981" w:rsidRDefault="008438F9"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 kurumsal dönüşümünü sağlayacak yönetişim modeline sahip olmalı, liderlik yaklaşımları uygulamalı, iç kalite güvence mekanizmalarını oluşturmalı ve kalite güvence kültürünü içselleştirmelidir.</w:t>
      </w:r>
    </w:p>
    <w:p w:rsidR="003F734B" w:rsidRPr="00941981" w:rsidRDefault="003F734B" w:rsidP="00941981">
      <w:pPr>
        <w:pStyle w:val="Balk3"/>
        <w:jc w:val="both"/>
        <w:rPr>
          <w:rFonts w:cs="Times New Roman"/>
          <w:b/>
        </w:rPr>
      </w:pPr>
      <w:bookmarkStart w:id="12" w:name="_Toc123285905"/>
      <w:r w:rsidRPr="00941981">
        <w:rPr>
          <w:rFonts w:cs="Times New Roman"/>
          <w:b/>
        </w:rPr>
        <w:t>A.1.1. Yönetim modeli ve idari yapı</w:t>
      </w:r>
      <w:bookmarkEnd w:id="12"/>
      <w:r w:rsidRPr="00941981">
        <w:rPr>
          <w:rFonts w:cs="Times New Roman"/>
          <w:b/>
        </w:rPr>
        <w:t xml:space="preserve"> </w:t>
      </w:r>
    </w:p>
    <w:p w:rsidR="00E01D8A"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E01D8A" w:rsidRPr="00941981">
        <w:rPr>
          <w:rFonts w:ascii="Times New Roman" w:hAnsi="Times New Roman" w:cs="Times New Roman"/>
          <w:sz w:val="24"/>
          <w:szCs w:val="24"/>
        </w:rPr>
        <w:t>d</w:t>
      </w:r>
      <w:r w:rsidR="00B75974" w:rsidRPr="00941981">
        <w:rPr>
          <w:rFonts w:ascii="Times New Roman" w:hAnsi="Times New Roman" w:cs="Times New Roman"/>
          <w:sz w:val="24"/>
          <w:szCs w:val="24"/>
        </w:rPr>
        <w:t>e</w:t>
      </w:r>
      <w:r w:rsidR="00E01D8A" w:rsidRPr="00941981">
        <w:rPr>
          <w:rFonts w:ascii="Times New Roman" w:hAnsi="Times New Roman" w:cs="Times New Roman"/>
          <w:sz w:val="24"/>
          <w:szCs w:val="24"/>
        </w:rPr>
        <w:t xml:space="preserve">ki yönetim modeli ve idari yapı (yasal düzenlemeler çerçevesinde </w:t>
      </w:r>
      <w:r w:rsidRPr="00941981">
        <w:rPr>
          <w:rFonts w:ascii="Times New Roman" w:hAnsi="Times New Roman" w:cs="Times New Roman"/>
          <w:sz w:val="24"/>
          <w:szCs w:val="24"/>
        </w:rPr>
        <w:t>birim</w:t>
      </w:r>
      <w:r w:rsidR="00E01D8A" w:rsidRPr="00941981">
        <w:rPr>
          <w:rFonts w:ascii="Times New Roman" w:hAnsi="Times New Roman" w:cs="Times New Roman"/>
          <w:sz w:val="24"/>
          <w:szCs w:val="24"/>
        </w:rPr>
        <w:t>s</w:t>
      </w:r>
      <w:r w:rsidR="00B75974" w:rsidRPr="00941981">
        <w:rPr>
          <w:rFonts w:ascii="Times New Roman" w:hAnsi="Times New Roman" w:cs="Times New Roman"/>
          <w:sz w:val="24"/>
          <w:szCs w:val="24"/>
        </w:rPr>
        <w:t>e</w:t>
      </w:r>
      <w:r w:rsidR="00E01D8A" w:rsidRPr="00941981">
        <w:rPr>
          <w:rFonts w:ascii="Times New Roman" w:hAnsi="Times New Roman" w:cs="Times New Roman"/>
          <w:sz w:val="24"/>
          <w:szCs w:val="24"/>
        </w:rPr>
        <w:t xml:space="preserve">l yaklaşım, gelenekler, tercihler); karar verme mekanizmaları, kontrol ve denge unsurları; kurulların çok sesliliği ve bağımsız hareket kabiliyeti, paydaşların temsil edilmesi; öngörülen yönetim modeli ile gerçekleşmenin karşılaştırılması, modelin </w:t>
      </w:r>
      <w:r w:rsidRPr="00941981">
        <w:rPr>
          <w:rFonts w:ascii="Times New Roman" w:hAnsi="Times New Roman" w:cs="Times New Roman"/>
          <w:sz w:val="24"/>
          <w:szCs w:val="24"/>
        </w:rPr>
        <w:t>birim</w:t>
      </w:r>
      <w:r w:rsidR="00E01D8A" w:rsidRPr="00941981">
        <w:rPr>
          <w:rFonts w:ascii="Times New Roman" w:hAnsi="Times New Roman" w:cs="Times New Roman"/>
          <w:sz w:val="24"/>
          <w:szCs w:val="24"/>
        </w:rPr>
        <w:t>s</w:t>
      </w:r>
      <w:r w:rsidR="00B75974" w:rsidRPr="00941981">
        <w:rPr>
          <w:rFonts w:ascii="Times New Roman" w:hAnsi="Times New Roman" w:cs="Times New Roman"/>
          <w:sz w:val="24"/>
          <w:szCs w:val="24"/>
        </w:rPr>
        <w:t>elliği</w:t>
      </w:r>
      <w:r w:rsidR="00E01D8A" w:rsidRPr="00941981">
        <w:rPr>
          <w:rFonts w:ascii="Times New Roman" w:hAnsi="Times New Roman" w:cs="Times New Roman"/>
          <w:sz w:val="24"/>
          <w:szCs w:val="24"/>
        </w:rPr>
        <w:t xml:space="preserve">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1F365C" w:rsidRPr="00941981" w:rsidRDefault="001F365C" w:rsidP="00941981">
      <w:pPr>
        <w:spacing w:line="360" w:lineRule="auto"/>
        <w:jc w:val="both"/>
        <w:rPr>
          <w:rFonts w:ascii="Times New Roman" w:hAnsi="Times New Roman" w:cs="Times New Roman"/>
          <w:b/>
          <w:sz w:val="24"/>
          <w:szCs w:val="24"/>
        </w:rPr>
      </w:pPr>
    </w:p>
    <w:p w:rsidR="00E01D8A" w:rsidRPr="00941981" w:rsidRDefault="00B75974"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E01D8A" w:rsidRPr="00941981">
        <w:rPr>
          <w:rFonts w:ascii="Times New Roman" w:hAnsi="Times New Roman" w:cs="Times New Roman"/>
          <w:sz w:val="24"/>
          <w:szCs w:val="24"/>
        </w:rPr>
        <w:t xml:space="preserve"> misyonuyla uyumlu ve stratejik hedeflerini gerçekleştirmeyi sağlayacak bir yönetim modeli ve organizasyonel yapılanması bulunmamaktadır</w:t>
      </w:r>
    </w:p>
    <w:p w:rsidR="00E01D8A" w:rsidRPr="00941981" w:rsidRDefault="00B75974"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Birimin</w:t>
      </w:r>
      <w:r w:rsidR="00E01D8A" w:rsidRPr="00941981">
        <w:rPr>
          <w:rFonts w:ascii="Times New Roman" w:hAnsi="Times New Roman" w:cs="Times New Roman"/>
          <w:sz w:val="24"/>
          <w:szCs w:val="24"/>
          <w:highlight w:val="yellow"/>
        </w:rPr>
        <w:t xml:space="preserve"> misyon ve stratejik hedeflerine ulaşmasını güvence altına alan ve süreçleriyle uyumlu yönetim modeli ve idari yapılanması belirlenmiştir</w:t>
      </w:r>
      <w:r w:rsidR="00E01D8A" w:rsidRPr="00941981">
        <w:rPr>
          <w:rFonts w:ascii="Times New Roman" w:hAnsi="Times New Roman" w:cs="Times New Roman"/>
          <w:sz w:val="24"/>
          <w:szCs w:val="24"/>
        </w:rPr>
        <w:t>.</w:t>
      </w:r>
    </w:p>
    <w:p w:rsidR="00E01D8A" w:rsidRPr="00941981" w:rsidRDefault="006D6C1A"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75974" w:rsidRPr="00941981">
        <w:rPr>
          <w:rFonts w:ascii="Times New Roman" w:hAnsi="Times New Roman" w:cs="Times New Roman"/>
          <w:sz w:val="24"/>
          <w:szCs w:val="24"/>
        </w:rPr>
        <w:t>i</w:t>
      </w:r>
      <w:r w:rsidR="00E01D8A" w:rsidRPr="00941981">
        <w:rPr>
          <w:rFonts w:ascii="Times New Roman" w:hAnsi="Times New Roman" w:cs="Times New Roman"/>
          <w:sz w:val="24"/>
          <w:szCs w:val="24"/>
        </w:rPr>
        <w:t>n yönetim modeli ve organizasyonel yapılanması birim ve alanların genelini kapsayacak şekilde faaliyet göstermektedir.</w:t>
      </w:r>
    </w:p>
    <w:p w:rsidR="00E01D8A" w:rsidRPr="00941981" w:rsidRDefault="006D6C1A"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75974" w:rsidRPr="00941981">
        <w:rPr>
          <w:rFonts w:ascii="Times New Roman" w:hAnsi="Times New Roman" w:cs="Times New Roman"/>
          <w:sz w:val="24"/>
          <w:szCs w:val="24"/>
        </w:rPr>
        <w:t>i</w:t>
      </w:r>
      <w:r w:rsidR="00E01D8A" w:rsidRPr="00941981">
        <w:rPr>
          <w:rFonts w:ascii="Times New Roman" w:hAnsi="Times New Roman" w:cs="Times New Roman"/>
          <w:sz w:val="24"/>
          <w:szCs w:val="24"/>
        </w:rPr>
        <w:t>n yönetim ve organizasyonel yapılanmasına ilişkin uygulamaları izlenmekte ve iyileştirilmektedir.</w:t>
      </w:r>
    </w:p>
    <w:p w:rsidR="00E01D8A" w:rsidRPr="00941981" w:rsidRDefault="00E01D8A"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C372A3"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E01D8A" w:rsidRPr="00941981">
        <w:rPr>
          <w:rFonts w:ascii="Times New Roman" w:hAnsi="Times New Roman" w:cs="Times New Roman"/>
          <w:b/>
          <w:sz w:val="24"/>
          <w:szCs w:val="24"/>
        </w:rPr>
        <w:t>lar</w:t>
      </w:r>
    </w:p>
    <w:p w:rsidR="008D6AD3" w:rsidRPr="00941981" w:rsidRDefault="008D6AD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hyperlink r:id="rId14" w:history="1">
        <w:r w:rsidRPr="00941981">
          <w:rPr>
            <w:rStyle w:val="Kpr"/>
            <w:rFonts w:ascii="Times New Roman" w:hAnsi="Times New Roman" w:cs="Times New Roman"/>
            <w:b/>
            <w:sz w:val="24"/>
            <w:szCs w:val="24"/>
          </w:rPr>
          <w:t>Akademik Teşkilat Yönetmeliği</w:t>
        </w:r>
      </w:hyperlink>
      <w:r w:rsidRPr="00941981">
        <w:rPr>
          <w:rFonts w:ascii="Times New Roman" w:hAnsi="Times New Roman" w:cs="Times New Roman"/>
          <w:sz w:val="24"/>
          <w:szCs w:val="24"/>
        </w:rPr>
        <w:t>)</w:t>
      </w:r>
    </w:p>
    <w:p w:rsidR="006D6456" w:rsidRPr="00941981" w:rsidRDefault="00941981" w:rsidP="00941981">
      <w:pPr>
        <w:spacing w:line="360" w:lineRule="auto"/>
        <w:jc w:val="both"/>
        <w:rPr>
          <w:rFonts w:ascii="Times New Roman" w:hAnsi="Times New Roman" w:cs="Times New Roman"/>
          <w:sz w:val="24"/>
          <w:szCs w:val="24"/>
        </w:rPr>
      </w:pPr>
      <w:hyperlink r:id="rId15" w:history="1">
        <w:r w:rsidR="008D6AD3" w:rsidRPr="00941981">
          <w:rPr>
            <w:rStyle w:val="Kpr"/>
            <w:rFonts w:ascii="Times New Roman" w:hAnsi="Times New Roman" w:cs="Times New Roman"/>
            <w:sz w:val="24"/>
            <w:szCs w:val="24"/>
          </w:rPr>
          <w:t>https://www.mevzuat.gov.tr/mevzuat?MevzuatNo=10127&amp;MevzuatTur=7&amp;MevzuatTertip=5</w:t>
        </w:r>
      </w:hyperlink>
      <w:r w:rsidR="008D6AD3" w:rsidRPr="00941981">
        <w:rPr>
          <w:rFonts w:ascii="Times New Roman" w:hAnsi="Times New Roman" w:cs="Times New Roman"/>
          <w:sz w:val="24"/>
          <w:szCs w:val="24"/>
        </w:rPr>
        <w:t xml:space="preserve"> </w:t>
      </w:r>
    </w:p>
    <w:p w:rsidR="00426C4A" w:rsidRPr="00941981" w:rsidRDefault="00426C4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(Tasarım Meslek Yüksekokulu Yönetimi)</w:t>
      </w:r>
    </w:p>
    <w:p w:rsidR="00426C4A" w:rsidRPr="00941981" w:rsidRDefault="00941981" w:rsidP="00941981">
      <w:pPr>
        <w:spacing w:line="360" w:lineRule="auto"/>
        <w:jc w:val="both"/>
        <w:rPr>
          <w:rFonts w:ascii="Times New Roman" w:hAnsi="Times New Roman" w:cs="Times New Roman"/>
          <w:sz w:val="24"/>
          <w:szCs w:val="24"/>
        </w:rPr>
      </w:pPr>
      <w:hyperlink r:id="rId16" w:history="1">
        <w:r w:rsidR="00426C4A" w:rsidRPr="00941981">
          <w:rPr>
            <w:rStyle w:val="Kpr"/>
            <w:rFonts w:ascii="Times New Roman" w:hAnsi="Times New Roman" w:cs="Times New Roman"/>
            <w:sz w:val="24"/>
            <w:szCs w:val="24"/>
          </w:rPr>
          <w:t>https://selcuk.edu.tr/Birim/meslek-yuksekokullari/tasarim_meslek_yuksekokulu/1870/yonetim/47632</w:t>
        </w:r>
      </w:hyperlink>
    </w:p>
    <w:p w:rsidR="008D6AD3" w:rsidRPr="00941981" w:rsidRDefault="008D6AD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(Organizasyon Şeması)</w:t>
      </w:r>
    </w:p>
    <w:p w:rsidR="008D6AD3" w:rsidRPr="00941981" w:rsidRDefault="00941981" w:rsidP="00941981">
      <w:pPr>
        <w:spacing w:line="360" w:lineRule="auto"/>
        <w:jc w:val="both"/>
        <w:rPr>
          <w:rFonts w:ascii="Times New Roman" w:hAnsi="Times New Roman" w:cs="Times New Roman"/>
          <w:sz w:val="24"/>
          <w:szCs w:val="24"/>
        </w:rPr>
      </w:pPr>
      <w:hyperlink r:id="rId17" w:history="1">
        <w:r w:rsidR="008D6AD3" w:rsidRPr="00941981">
          <w:rPr>
            <w:rStyle w:val="Kpr"/>
            <w:rFonts w:ascii="Times New Roman" w:hAnsi="Times New Roman" w:cs="Times New Roman"/>
            <w:sz w:val="24"/>
            <w:szCs w:val="24"/>
          </w:rPr>
          <w:t>https://selcuk.edu.tr/Birim/meslek-yuksekokullari/tasarim_meslek_yuksekokulu/1870/organizasyon-semasi/51413</w:t>
        </w:r>
      </w:hyperlink>
    </w:p>
    <w:p w:rsidR="00A65420" w:rsidRPr="00941981" w:rsidRDefault="00A654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(Kurullar)</w:t>
      </w:r>
    </w:p>
    <w:p w:rsidR="00A65420" w:rsidRPr="00941981" w:rsidRDefault="00941981" w:rsidP="00941981">
      <w:pPr>
        <w:spacing w:line="360" w:lineRule="auto"/>
        <w:jc w:val="both"/>
        <w:rPr>
          <w:rFonts w:ascii="Times New Roman" w:hAnsi="Times New Roman" w:cs="Times New Roman"/>
          <w:sz w:val="24"/>
          <w:szCs w:val="24"/>
        </w:rPr>
      </w:pPr>
      <w:hyperlink r:id="rId18" w:history="1">
        <w:r w:rsidR="00A65420" w:rsidRPr="00941981">
          <w:rPr>
            <w:rStyle w:val="Kpr"/>
            <w:rFonts w:ascii="Times New Roman" w:hAnsi="Times New Roman" w:cs="Times New Roman"/>
            <w:sz w:val="24"/>
            <w:szCs w:val="24"/>
          </w:rPr>
          <w:t>https://selcuk.edu.tr/Birim/meslek-yuksekokullari/tasarim_meslek_yuksekokulu/1870/meslek-yuksekokulu-yonetim-kurulu/54086</w:t>
        </w:r>
      </w:hyperlink>
      <w:r w:rsidR="00A65420" w:rsidRPr="00941981">
        <w:rPr>
          <w:rFonts w:ascii="Times New Roman" w:hAnsi="Times New Roman" w:cs="Times New Roman"/>
          <w:sz w:val="24"/>
          <w:szCs w:val="24"/>
        </w:rPr>
        <w:t xml:space="preserve"> </w:t>
      </w:r>
    </w:p>
    <w:p w:rsidR="00A65420" w:rsidRPr="00941981" w:rsidRDefault="00941981" w:rsidP="00941981">
      <w:pPr>
        <w:spacing w:line="360" w:lineRule="auto"/>
        <w:jc w:val="both"/>
        <w:rPr>
          <w:rFonts w:ascii="Times New Roman" w:hAnsi="Times New Roman" w:cs="Times New Roman"/>
          <w:sz w:val="24"/>
          <w:szCs w:val="24"/>
        </w:rPr>
      </w:pPr>
      <w:hyperlink r:id="rId19" w:history="1">
        <w:r w:rsidR="00A65420" w:rsidRPr="00941981">
          <w:rPr>
            <w:rStyle w:val="Kpr"/>
            <w:rFonts w:ascii="Times New Roman" w:hAnsi="Times New Roman" w:cs="Times New Roman"/>
            <w:sz w:val="24"/>
            <w:szCs w:val="24"/>
          </w:rPr>
          <w:t>https://selcuk.edu.tr/Birim/meslek-yuksekokullari/tasarim_meslek_yuksekokulu/1870/meslek-yuksekokul-kurulu/54087</w:t>
        </w:r>
      </w:hyperlink>
      <w:r w:rsidR="00A65420" w:rsidRPr="00941981">
        <w:rPr>
          <w:rFonts w:ascii="Times New Roman" w:hAnsi="Times New Roman" w:cs="Times New Roman"/>
          <w:sz w:val="24"/>
          <w:szCs w:val="24"/>
        </w:rPr>
        <w:t xml:space="preserve"> </w:t>
      </w:r>
    </w:p>
    <w:p w:rsidR="00A65420" w:rsidRPr="00941981" w:rsidRDefault="00941981" w:rsidP="00941981">
      <w:pPr>
        <w:spacing w:line="360" w:lineRule="auto"/>
        <w:jc w:val="both"/>
        <w:rPr>
          <w:rFonts w:ascii="Times New Roman" w:hAnsi="Times New Roman" w:cs="Times New Roman"/>
          <w:sz w:val="24"/>
          <w:szCs w:val="24"/>
        </w:rPr>
      </w:pPr>
      <w:hyperlink r:id="rId20" w:history="1">
        <w:r w:rsidR="00446FB8" w:rsidRPr="00941981">
          <w:rPr>
            <w:rStyle w:val="Kpr"/>
            <w:rFonts w:ascii="Times New Roman" w:hAnsi="Times New Roman" w:cs="Times New Roman"/>
            <w:sz w:val="24"/>
            <w:szCs w:val="24"/>
          </w:rPr>
          <w:t>https://selcuk.edu.tr/contents/tasarim_meslek_yuksekokulu/icerik/49622/S%C3%9C%20Tasar%C4%B1m%20MYO%20Dan%C4%B1%C5%9Fma%20Kurulu%2022_638113817275297063.pdf</w:t>
        </w:r>
      </w:hyperlink>
      <w:r w:rsidR="00446FB8" w:rsidRPr="00941981">
        <w:rPr>
          <w:rFonts w:ascii="Times New Roman" w:hAnsi="Times New Roman" w:cs="Times New Roman"/>
          <w:sz w:val="24"/>
          <w:szCs w:val="24"/>
        </w:rPr>
        <w:t xml:space="preserve"> </w:t>
      </w:r>
    </w:p>
    <w:p w:rsidR="00B82E93" w:rsidRPr="00941981" w:rsidRDefault="00B82E9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(Faaliyet Raporu)</w:t>
      </w:r>
    </w:p>
    <w:p w:rsidR="008D6AD3" w:rsidRPr="00941981" w:rsidRDefault="00941981" w:rsidP="00941981">
      <w:pPr>
        <w:spacing w:line="360" w:lineRule="auto"/>
        <w:jc w:val="both"/>
        <w:rPr>
          <w:rFonts w:ascii="Times New Roman" w:hAnsi="Times New Roman" w:cs="Times New Roman"/>
          <w:sz w:val="24"/>
          <w:szCs w:val="24"/>
        </w:rPr>
      </w:pPr>
      <w:hyperlink r:id="rId21" w:history="1">
        <w:r w:rsidR="00B82E93" w:rsidRPr="00941981">
          <w:rPr>
            <w:rStyle w:val="Kpr"/>
            <w:rFonts w:ascii="Times New Roman" w:hAnsi="Times New Roman" w:cs="Times New Roman"/>
            <w:sz w:val="24"/>
            <w:szCs w:val="24"/>
          </w:rPr>
          <w:t>https://selcuk.edu.tr/Birim/meslek-yuksekokullari/tasarim_meslek_yuksekokulu/1870/birim-faaliyet-raporlari/54088</w:t>
        </w:r>
      </w:hyperlink>
      <w:r w:rsidR="0087317E" w:rsidRPr="00941981">
        <w:rPr>
          <w:rFonts w:ascii="Times New Roman" w:hAnsi="Times New Roman" w:cs="Times New Roman"/>
          <w:sz w:val="24"/>
          <w:szCs w:val="24"/>
        </w:rPr>
        <w:t xml:space="preserve"> </w:t>
      </w:r>
    </w:p>
    <w:p w:rsidR="00E01D8A" w:rsidRPr="00941981" w:rsidRDefault="00E01D8A"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E01D8A"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Yönetişim modeli ve organizasyon şeması</w:t>
      </w:r>
    </w:p>
    <w:p w:rsidR="00E01D8A"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6D6C1A" w:rsidRPr="00941981">
        <w:rPr>
          <w:rFonts w:ascii="Times New Roman" w:hAnsi="Times New Roman" w:cs="Times New Roman"/>
          <w:sz w:val="24"/>
          <w:szCs w:val="24"/>
        </w:rPr>
        <w:t>Birim</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n yönetim ve idari alanlarla ilgili politikasını ve stratejik amaçlarını uyguladığına dair uygulamalar/kanıtlar</w:t>
      </w:r>
    </w:p>
    <w:p w:rsidR="00E01D8A"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Yönetim ve organizasyonel yapılanma uygulamalarına ilişkin izleme ve iyileştirme kanıtları</w:t>
      </w:r>
    </w:p>
    <w:p w:rsidR="006472BD"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6D6C1A" w:rsidRPr="00941981">
        <w:rPr>
          <w:rFonts w:ascii="Times New Roman" w:hAnsi="Times New Roman" w:cs="Times New Roman"/>
          <w:sz w:val="24"/>
          <w:szCs w:val="24"/>
        </w:rPr>
        <w:t>birim</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n ihtiyaçları doğrultusunda geliştirdiği özgün yaklaşım ve uygulamalarına ilişkin kanıtlar</w:t>
      </w:r>
    </w:p>
    <w:p w:rsidR="001F365C" w:rsidRPr="00941981" w:rsidRDefault="001F365C" w:rsidP="00941981">
      <w:pPr>
        <w:pStyle w:val="Balk3"/>
        <w:jc w:val="both"/>
        <w:rPr>
          <w:rFonts w:cs="Times New Roman"/>
          <w:b/>
        </w:rPr>
      </w:pPr>
      <w:bookmarkStart w:id="13" w:name="_Toc123285906"/>
    </w:p>
    <w:p w:rsidR="003F734B" w:rsidRPr="00941981" w:rsidRDefault="003F734B" w:rsidP="00941981">
      <w:pPr>
        <w:pStyle w:val="Balk3"/>
        <w:jc w:val="both"/>
        <w:rPr>
          <w:rFonts w:cs="Times New Roman"/>
          <w:b/>
        </w:rPr>
      </w:pPr>
      <w:r w:rsidRPr="00941981">
        <w:rPr>
          <w:rFonts w:cs="Times New Roman"/>
          <w:b/>
        </w:rPr>
        <w:t>A.1.2. Liderlik</w:t>
      </w:r>
      <w:bookmarkEnd w:id="13"/>
      <w:r w:rsidRPr="00941981">
        <w:rPr>
          <w:rFonts w:cs="Times New Roman"/>
          <w:b/>
        </w:rPr>
        <w:t xml:space="preserve"> </w:t>
      </w:r>
    </w:p>
    <w:p w:rsidR="00832D7D"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75974" w:rsidRPr="00941981">
        <w:rPr>
          <w:rFonts w:ascii="Times New Roman" w:hAnsi="Times New Roman" w:cs="Times New Roman"/>
          <w:sz w:val="24"/>
          <w:szCs w:val="24"/>
        </w:rPr>
        <w:t>de</w:t>
      </w:r>
      <w:r w:rsidR="00832D7D" w:rsidRPr="00941981">
        <w:rPr>
          <w:rFonts w:ascii="Times New Roman" w:hAnsi="Times New Roman" w:cs="Times New Roman"/>
          <w:sz w:val="24"/>
          <w:szCs w:val="24"/>
        </w:rPr>
        <w:t xml:space="preserve">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w:t>
      </w:r>
      <w:r w:rsidR="00B75974" w:rsidRPr="00941981">
        <w:rPr>
          <w:rFonts w:ascii="Times New Roman" w:hAnsi="Times New Roman" w:cs="Times New Roman"/>
          <w:sz w:val="24"/>
          <w:szCs w:val="24"/>
        </w:rPr>
        <w:t>birimin</w:t>
      </w:r>
      <w:r w:rsidR="00832D7D" w:rsidRPr="00941981">
        <w:rPr>
          <w:rFonts w:ascii="Times New Roman" w:hAnsi="Times New Roman" w:cs="Times New Roman"/>
          <w:sz w:val="24"/>
          <w:szCs w:val="24"/>
        </w:rPr>
        <w:t xml:space="preserve"> değerleri ve hedefleri doğrultusunda stratejilerinin yanı sıra; yetki paylaşımını, ilişkileri, zamanı, </w:t>
      </w:r>
      <w:r w:rsidR="00B75974" w:rsidRPr="00941981">
        <w:rPr>
          <w:rFonts w:ascii="Times New Roman" w:hAnsi="Times New Roman" w:cs="Times New Roman"/>
          <w:sz w:val="24"/>
          <w:szCs w:val="24"/>
        </w:rPr>
        <w:t>birimsel</w:t>
      </w:r>
      <w:r w:rsidR="00832D7D" w:rsidRPr="00941981">
        <w:rPr>
          <w:rFonts w:ascii="Times New Roman" w:hAnsi="Times New Roman" w:cs="Times New Roman"/>
          <w:sz w:val="24"/>
          <w:szCs w:val="24"/>
        </w:rPr>
        <w:t xml:space="preserve"> motivasyon ve stresi de etkin ve dengeli biçimde yönetmektedir. Akademik ve idari birimler ile yönetim arasında etkin bir iletişim ağı oluşturulmuştur. Liderlik süreçleri ve kalite güvencesi kültürünün içselleştirilmesi sürekli değerlendirilmektedir.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5B6A7D" w:rsidRPr="00941981" w:rsidRDefault="00B75974" w:rsidP="00941981">
      <w:pPr>
        <w:pStyle w:val="ListeParagraf"/>
        <w:numPr>
          <w:ilvl w:val="0"/>
          <w:numId w:val="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5B6A7D" w:rsidRPr="00941981">
        <w:rPr>
          <w:rFonts w:ascii="Times New Roman" w:hAnsi="Times New Roman" w:cs="Times New Roman"/>
          <w:sz w:val="24"/>
          <w:szCs w:val="24"/>
        </w:rPr>
        <w:t xml:space="preserve"> kalite güvencesi sisteminin yönetilmesi ve kalite kültürünün içselleştirilmesini destekleyen etkin bir liderlik yaklaşımı bulunmamaktadır.</w:t>
      </w:r>
    </w:p>
    <w:p w:rsidR="005B6A7D" w:rsidRPr="00941981" w:rsidRDefault="00B75974" w:rsidP="00941981">
      <w:pPr>
        <w:pStyle w:val="ListeParagraf"/>
        <w:numPr>
          <w:ilvl w:val="0"/>
          <w:numId w:val="2"/>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5B6A7D" w:rsidRPr="00941981">
        <w:rPr>
          <w:rFonts w:ascii="Times New Roman" w:hAnsi="Times New Roman" w:cs="Times New Roman"/>
          <w:sz w:val="24"/>
          <w:szCs w:val="24"/>
          <w:highlight w:val="yellow"/>
        </w:rPr>
        <w:t xml:space="preserve"> liderlerin kalite güvencesi sisteminin yönetimi ve kültürünün içselleştirilmesi konusunda sahipliği ve motivasyonu bulunmaktadır.</w:t>
      </w:r>
    </w:p>
    <w:p w:rsidR="005B6A7D" w:rsidRPr="00941981" w:rsidRDefault="00B75974" w:rsidP="00941981">
      <w:pPr>
        <w:pStyle w:val="ListeParagraf"/>
        <w:numPr>
          <w:ilvl w:val="0"/>
          <w:numId w:val="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5B6A7D" w:rsidRPr="00941981">
        <w:rPr>
          <w:rFonts w:ascii="Times New Roman" w:hAnsi="Times New Roman" w:cs="Times New Roman"/>
          <w:sz w:val="24"/>
          <w:szCs w:val="24"/>
        </w:rPr>
        <w:t xml:space="preserve"> geneline yayılmış, kalite güvencesi sistemi ve kültürünün gelişimini destekleyen etkin liderlik uygulamaları bulunmaktadır.</w:t>
      </w:r>
    </w:p>
    <w:p w:rsidR="005B6A7D" w:rsidRPr="00941981" w:rsidRDefault="005B6A7D" w:rsidP="00941981">
      <w:pPr>
        <w:pStyle w:val="ListeParagraf"/>
        <w:numPr>
          <w:ilvl w:val="0"/>
          <w:numId w:val="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Liderlik uygulamaları ve bu uygulamaların kalite güvencesi sistemi ve kültürünün gelişimine katkısı izlenmekte ve bağlı iyileştirmeler gerçekleştirilmektedir.</w:t>
      </w:r>
    </w:p>
    <w:p w:rsidR="00FF422B" w:rsidRPr="00941981" w:rsidRDefault="005B6A7D" w:rsidP="00941981">
      <w:pPr>
        <w:pStyle w:val="ListeParagraf"/>
        <w:numPr>
          <w:ilvl w:val="0"/>
          <w:numId w:val="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832D7D" w:rsidRPr="00941981">
        <w:rPr>
          <w:rFonts w:ascii="Times New Roman" w:hAnsi="Times New Roman" w:cs="Times New Roman"/>
          <w:b/>
          <w:sz w:val="24"/>
          <w:szCs w:val="24"/>
        </w:rPr>
        <w:t>lar</w:t>
      </w:r>
    </w:p>
    <w:p w:rsidR="004335E2" w:rsidRPr="00941981" w:rsidRDefault="00863C8A" w:rsidP="00941981">
      <w:pPr>
        <w:spacing w:line="360" w:lineRule="auto"/>
        <w:ind w:firstLine="708"/>
        <w:jc w:val="both"/>
        <w:rPr>
          <w:rFonts w:ascii="Times New Roman" w:hAnsi="Times New Roman" w:cs="Times New Roman"/>
          <w:sz w:val="24"/>
          <w:szCs w:val="24"/>
        </w:rPr>
      </w:pPr>
      <w:r w:rsidRPr="00941981">
        <w:rPr>
          <w:rFonts w:ascii="Times New Roman" w:hAnsi="Times New Roman" w:cs="Times New Roman"/>
          <w:sz w:val="24"/>
          <w:szCs w:val="24"/>
        </w:rPr>
        <w:t>Meslek Yüksek</w:t>
      </w:r>
      <w:r w:rsidR="004335E2" w:rsidRPr="00941981">
        <w:rPr>
          <w:rFonts w:ascii="Times New Roman" w:hAnsi="Times New Roman" w:cs="Times New Roman"/>
          <w:sz w:val="24"/>
          <w:szCs w:val="24"/>
        </w:rPr>
        <w:t xml:space="preserve">okulumuzda liderlik anlayışı ve koordinasyon kültürü yerleşmiştir. Liderler birimin değerleri ve hedefleri doğrultusunda yetki paylaşımını </w:t>
      </w:r>
      <w:r w:rsidR="00100866" w:rsidRPr="00941981">
        <w:rPr>
          <w:rFonts w:ascii="Times New Roman" w:hAnsi="Times New Roman" w:cs="Times New Roman"/>
          <w:sz w:val="24"/>
          <w:szCs w:val="24"/>
        </w:rPr>
        <w:t>etkin ve dengeli biçimde yönetmektedir. Tasarım Meslek Yüksekokulu web sayfası ve yönetim yapısı</w:t>
      </w:r>
      <w:r w:rsidRPr="00941981">
        <w:rPr>
          <w:rFonts w:ascii="Times New Roman" w:hAnsi="Times New Roman" w:cs="Times New Roman"/>
          <w:sz w:val="24"/>
          <w:szCs w:val="24"/>
        </w:rPr>
        <w:t>, kalite kurulu</w:t>
      </w:r>
      <w:r w:rsidR="001D5ADD" w:rsidRPr="00941981">
        <w:rPr>
          <w:rFonts w:ascii="Times New Roman" w:hAnsi="Times New Roman" w:cs="Times New Roman"/>
          <w:sz w:val="24"/>
          <w:szCs w:val="24"/>
        </w:rPr>
        <w:t xml:space="preserve"> oluşturulmuştur.</w:t>
      </w:r>
    </w:p>
    <w:p w:rsidR="00D37282" w:rsidRPr="00941981" w:rsidRDefault="00941981" w:rsidP="00941981">
      <w:pPr>
        <w:spacing w:line="360" w:lineRule="auto"/>
        <w:jc w:val="both"/>
        <w:rPr>
          <w:rFonts w:ascii="Times New Roman" w:hAnsi="Times New Roman" w:cs="Times New Roman"/>
          <w:sz w:val="24"/>
          <w:szCs w:val="24"/>
        </w:rPr>
      </w:pPr>
      <w:hyperlink r:id="rId22" w:history="1">
        <w:r w:rsidR="00D37282" w:rsidRPr="00941981">
          <w:rPr>
            <w:rStyle w:val="Kpr"/>
            <w:rFonts w:ascii="Times New Roman" w:hAnsi="Times New Roman" w:cs="Times New Roman"/>
            <w:sz w:val="24"/>
            <w:szCs w:val="24"/>
          </w:rPr>
          <w:t>https://selcuk.edu.tr/Birim/meslek-yuksekokullari/tasarim_meslek_yuksekokulu/1870</w:t>
        </w:r>
      </w:hyperlink>
      <w:r w:rsidR="00D37282" w:rsidRPr="00941981">
        <w:rPr>
          <w:rFonts w:ascii="Times New Roman" w:hAnsi="Times New Roman" w:cs="Times New Roman"/>
          <w:sz w:val="24"/>
          <w:szCs w:val="24"/>
        </w:rPr>
        <w:t xml:space="preserve"> </w:t>
      </w:r>
    </w:p>
    <w:p w:rsidR="00100866" w:rsidRPr="00941981" w:rsidRDefault="00941981" w:rsidP="00941981">
      <w:pPr>
        <w:spacing w:line="360" w:lineRule="auto"/>
        <w:jc w:val="both"/>
        <w:rPr>
          <w:rFonts w:ascii="Times New Roman" w:hAnsi="Times New Roman" w:cs="Times New Roman"/>
          <w:sz w:val="24"/>
          <w:szCs w:val="24"/>
        </w:rPr>
      </w:pPr>
      <w:hyperlink r:id="rId23" w:history="1">
        <w:r w:rsidR="00100866" w:rsidRPr="00941981">
          <w:rPr>
            <w:rStyle w:val="Kpr"/>
            <w:rFonts w:ascii="Times New Roman" w:hAnsi="Times New Roman" w:cs="Times New Roman"/>
            <w:sz w:val="24"/>
            <w:szCs w:val="24"/>
          </w:rPr>
          <w:t>https://selcuk.edu.tr/Birim/meslek-yuksekokullari/tasarim_meslek_yuksekokulu/1870/yonetim/47632</w:t>
        </w:r>
      </w:hyperlink>
      <w:r w:rsidR="00100866" w:rsidRPr="00941981">
        <w:rPr>
          <w:rFonts w:ascii="Times New Roman" w:hAnsi="Times New Roman" w:cs="Times New Roman"/>
          <w:sz w:val="24"/>
          <w:szCs w:val="24"/>
        </w:rPr>
        <w:t xml:space="preserve"> </w:t>
      </w:r>
    </w:p>
    <w:p w:rsidR="00100866" w:rsidRPr="00941981" w:rsidRDefault="00941981" w:rsidP="00941981">
      <w:pPr>
        <w:spacing w:line="360" w:lineRule="auto"/>
        <w:jc w:val="both"/>
        <w:rPr>
          <w:rFonts w:ascii="Times New Roman" w:hAnsi="Times New Roman" w:cs="Times New Roman"/>
          <w:sz w:val="24"/>
          <w:szCs w:val="24"/>
        </w:rPr>
      </w:pPr>
      <w:hyperlink r:id="rId24" w:history="1">
        <w:r w:rsidR="00863C8A" w:rsidRPr="00941981">
          <w:rPr>
            <w:rStyle w:val="Kpr"/>
            <w:rFonts w:ascii="Times New Roman" w:hAnsi="Times New Roman" w:cs="Times New Roman"/>
            <w:sz w:val="24"/>
            <w:szCs w:val="24"/>
          </w:rPr>
          <w:t>https://selcuk.edu.tr/Birim/meslek-yuksekokullari/tasarim_meslek_yuksekokulu/1870/kalite/49622</w:t>
        </w:r>
      </w:hyperlink>
      <w:r w:rsidR="00863C8A" w:rsidRPr="00941981">
        <w:rPr>
          <w:rFonts w:ascii="Times New Roman" w:hAnsi="Times New Roman" w:cs="Times New Roman"/>
          <w:sz w:val="24"/>
          <w:szCs w:val="24"/>
        </w:rPr>
        <w:t xml:space="preserve"> </w:t>
      </w:r>
    </w:p>
    <w:p w:rsidR="002019B6" w:rsidRPr="00941981" w:rsidRDefault="00941981" w:rsidP="00941981">
      <w:pPr>
        <w:spacing w:line="360" w:lineRule="auto"/>
        <w:jc w:val="both"/>
        <w:rPr>
          <w:rFonts w:ascii="Times New Roman" w:hAnsi="Times New Roman" w:cs="Times New Roman"/>
          <w:sz w:val="24"/>
          <w:szCs w:val="24"/>
        </w:rPr>
      </w:pPr>
      <w:hyperlink r:id="rId25" w:history="1">
        <w:r w:rsidR="002019B6" w:rsidRPr="00941981">
          <w:rPr>
            <w:rStyle w:val="Kpr"/>
            <w:rFonts w:ascii="Times New Roman" w:hAnsi="Times New Roman" w:cs="Times New Roman"/>
            <w:sz w:val="24"/>
            <w:szCs w:val="24"/>
          </w:rPr>
          <w:t>https://selcuk.edu.tr/Birim/meslek-yuksekokullari/tasarim_meslek_yuksekokulu/1870/paydaslar/54951</w:t>
        </w:r>
      </w:hyperlink>
      <w:r w:rsidR="002019B6" w:rsidRPr="00941981">
        <w:rPr>
          <w:rFonts w:ascii="Times New Roman" w:hAnsi="Times New Roman" w:cs="Times New Roman"/>
          <w:sz w:val="24"/>
          <w:szCs w:val="24"/>
        </w:rPr>
        <w:t xml:space="preserve"> </w:t>
      </w:r>
    </w:p>
    <w:p w:rsidR="001F365C" w:rsidRPr="00941981" w:rsidRDefault="001F365C" w:rsidP="00941981">
      <w:pPr>
        <w:spacing w:line="360" w:lineRule="auto"/>
        <w:jc w:val="both"/>
        <w:rPr>
          <w:rFonts w:ascii="Times New Roman" w:hAnsi="Times New Roman" w:cs="Times New Roman"/>
          <w:color w:val="FF0000"/>
          <w:sz w:val="24"/>
          <w:szCs w:val="24"/>
        </w:rPr>
      </w:pPr>
    </w:p>
    <w:p w:rsidR="005B6A7D" w:rsidRPr="00941981" w:rsidRDefault="005B6A7D"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5B6A7D" w:rsidRPr="00941981" w:rsidRDefault="005B6A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Kalite güvencesi kültürünü geliştirmek üzere yapılan planlamalar ve uygulamalar </w:t>
      </w:r>
    </w:p>
    <w:p w:rsidR="005B6A7D" w:rsidRPr="00941981" w:rsidRDefault="005B6A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yöneticilerinin liderlik özelliklerini ve yetkinliklerini ölçmek ve izlemek için kullanılan yöntemler, elde edilen izleme sonuçları ve bağlı iyileştirmeler </w:t>
      </w:r>
    </w:p>
    <w:p w:rsidR="005B6A7D" w:rsidRPr="00941981" w:rsidRDefault="005B6A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ki kalite kültürünün gelişimini ölçmek ve izlemek için kullanılan yöntemler, elde edilen izleme sonuçları ve bağlı iyileştirmeler </w:t>
      </w:r>
    </w:p>
    <w:p w:rsidR="006472BD" w:rsidRPr="00941981" w:rsidRDefault="005B6A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14" w:name="_Toc123285907"/>
      <w:r w:rsidRPr="00941981">
        <w:rPr>
          <w:rFonts w:cs="Times New Roman"/>
          <w:b/>
        </w:rPr>
        <w:t xml:space="preserve">A.1.3. </w:t>
      </w:r>
      <w:r w:rsidR="00B75974" w:rsidRPr="00941981">
        <w:rPr>
          <w:rFonts w:cs="Times New Roman"/>
          <w:b/>
        </w:rPr>
        <w:t>Birimsel</w:t>
      </w:r>
      <w:r w:rsidRPr="00941981">
        <w:rPr>
          <w:rFonts w:cs="Times New Roman"/>
          <w:b/>
        </w:rPr>
        <w:t xml:space="preserve"> dönüşüm kapasitesi</w:t>
      </w:r>
      <w:bookmarkEnd w:id="14"/>
      <w:r w:rsidRPr="00941981">
        <w:rPr>
          <w:rFonts w:cs="Times New Roman"/>
          <w:b/>
        </w:rPr>
        <w:t xml:space="preserve">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Yükseköğretim ekosistemi içerisindeki değişimleri, küresel eğilimleri, ulusal hedefleri ve paydaş beklentilerini dikkate alarak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geleceğe hazır olmasını sağlayan çevik yönetim yetkinliği vardır. Geleceğe uyum için amaç, misyon ve hedefler doğrultusunda </w:t>
      </w:r>
      <w:r w:rsidR="00B75974" w:rsidRPr="00941981">
        <w:rPr>
          <w:rFonts w:ascii="Times New Roman" w:hAnsi="Times New Roman" w:cs="Times New Roman"/>
          <w:sz w:val="24"/>
          <w:szCs w:val="24"/>
        </w:rPr>
        <w:t>birimi</w:t>
      </w:r>
      <w:r w:rsidRPr="00941981">
        <w:rPr>
          <w:rFonts w:ascii="Times New Roman" w:hAnsi="Times New Roman" w:cs="Times New Roman"/>
          <w:sz w:val="24"/>
          <w:szCs w:val="24"/>
        </w:rPr>
        <w:t xml:space="preserve"> dönüştürmek üzere değişim yönetimi, kıyaslama, yenilik yönetimi gibi yaklaşımları kullanır ve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özgünlüğü güçlendirir.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81E8C" w:rsidRPr="000139D6" w:rsidRDefault="00B75974" w:rsidP="00941981">
      <w:pPr>
        <w:pStyle w:val="ListeParagraf"/>
        <w:numPr>
          <w:ilvl w:val="0"/>
          <w:numId w:val="3"/>
        </w:numPr>
        <w:spacing w:line="360" w:lineRule="auto"/>
        <w:jc w:val="both"/>
        <w:rPr>
          <w:rFonts w:ascii="Times New Roman" w:hAnsi="Times New Roman" w:cs="Times New Roman"/>
          <w:sz w:val="24"/>
          <w:szCs w:val="24"/>
        </w:rPr>
      </w:pPr>
      <w:r w:rsidRPr="000139D6">
        <w:rPr>
          <w:rFonts w:ascii="Times New Roman" w:hAnsi="Times New Roman" w:cs="Times New Roman"/>
          <w:sz w:val="24"/>
          <w:szCs w:val="24"/>
        </w:rPr>
        <w:t>Birimde</w:t>
      </w:r>
      <w:r w:rsidR="00481E8C" w:rsidRPr="000139D6">
        <w:rPr>
          <w:rFonts w:ascii="Times New Roman" w:hAnsi="Times New Roman" w:cs="Times New Roman"/>
          <w:sz w:val="24"/>
          <w:szCs w:val="24"/>
        </w:rPr>
        <w:t xml:space="preserve"> değişim yönetimi bulunmamaktadır.</w:t>
      </w:r>
    </w:p>
    <w:p w:rsidR="00481E8C" w:rsidRPr="00941981" w:rsidRDefault="00B75974" w:rsidP="00941981">
      <w:pPr>
        <w:pStyle w:val="ListeParagraf"/>
        <w:numPr>
          <w:ilvl w:val="0"/>
          <w:numId w:val="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81E8C" w:rsidRPr="00941981">
        <w:rPr>
          <w:rFonts w:ascii="Times New Roman" w:hAnsi="Times New Roman" w:cs="Times New Roman"/>
          <w:sz w:val="24"/>
          <w:szCs w:val="24"/>
        </w:rPr>
        <w:t xml:space="preserve"> değişim ihtiyacı belirlenmiştir.</w:t>
      </w:r>
    </w:p>
    <w:p w:rsidR="00481E8C" w:rsidRPr="00941981" w:rsidRDefault="00B75974" w:rsidP="00941981">
      <w:pPr>
        <w:pStyle w:val="ListeParagraf"/>
        <w:numPr>
          <w:ilvl w:val="0"/>
          <w:numId w:val="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81E8C" w:rsidRPr="00941981">
        <w:rPr>
          <w:rFonts w:ascii="Times New Roman" w:hAnsi="Times New Roman" w:cs="Times New Roman"/>
          <w:sz w:val="24"/>
          <w:szCs w:val="24"/>
        </w:rPr>
        <w:t xml:space="preserve"> değişim yönetimi yaklaşımı </w:t>
      </w:r>
      <w:r w:rsidRPr="00941981">
        <w:rPr>
          <w:rFonts w:ascii="Times New Roman" w:hAnsi="Times New Roman" w:cs="Times New Roman"/>
          <w:sz w:val="24"/>
          <w:szCs w:val="24"/>
        </w:rPr>
        <w:t>birimin</w:t>
      </w:r>
      <w:r w:rsidR="00481E8C" w:rsidRPr="00941981">
        <w:rPr>
          <w:rFonts w:ascii="Times New Roman" w:hAnsi="Times New Roman" w:cs="Times New Roman"/>
          <w:sz w:val="24"/>
          <w:szCs w:val="24"/>
        </w:rPr>
        <w:t xml:space="preserve"> geneline yayılmış ve bütüncül olarak yürütülmektedir.</w:t>
      </w:r>
    </w:p>
    <w:p w:rsidR="00481E8C" w:rsidRPr="000139D6" w:rsidRDefault="00481E8C" w:rsidP="00941981">
      <w:pPr>
        <w:pStyle w:val="ListeParagraf"/>
        <w:numPr>
          <w:ilvl w:val="0"/>
          <w:numId w:val="3"/>
        </w:numPr>
        <w:spacing w:line="360" w:lineRule="auto"/>
        <w:jc w:val="both"/>
        <w:rPr>
          <w:rFonts w:ascii="Times New Roman" w:hAnsi="Times New Roman" w:cs="Times New Roman"/>
          <w:sz w:val="24"/>
          <w:szCs w:val="24"/>
          <w:highlight w:val="yellow"/>
        </w:rPr>
      </w:pPr>
      <w:r w:rsidRPr="000139D6">
        <w:rPr>
          <w:rFonts w:ascii="Times New Roman" w:hAnsi="Times New Roman" w:cs="Times New Roman"/>
          <w:sz w:val="24"/>
          <w:szCs w:val="24"/>
          <w:highlight w:val="yellow"/>
        </w:rPr>
        <w:t>Amaç, misyon ve hedefler doğrultusunda gerçekleştirilen değişim yönetimi uygulamaları izlenmekte ve önlemler alınmaktadır.</w:t>
      </w:r>
    </w:p>
    <w:p w:rsidR="00481E8C" w:rsidRPr="00941981" w:rsidRDefault="00481E8C" w:rsidP="00941981">
      <w:pPr>
        <w:pStyle w:val="ListeParagraf"/>
        <w:numPr>
          <w:ilvl w:val="0"/>
          <w:numId w:val="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lastRenderedPageBreak/>
        <w:t>Kanıt</w:t>
      </w:r>
      <w:r w:rsidR="00481E8C" w:rsidRPr="00941981">
        <w:rPr>
          <w:rFonts w:ascii="Times New Roman" w:hAnsi="Times New Roman" w:cs="Times New Roman"/>
          <w:b/>
          <w:sz w:val="24"/>
          <w:szCs w:val="24"/>
        </w:rPr>
        <w:t>lar</w:t>
      </w:r>
    </w:p>
    <w:p w:rsidR="00481E8C" w:rsidRPr="00941981" w:rsidRDefault="00481E8C"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Değişim yönetim modeli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Değişim planları, yol haritaları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Çevre analizi raporu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Gelecek senaryoları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Kıyaslama raporları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Yenilik yönetim sistemi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Değişim ekipleri belgeleri </w:t>
      </w:r>
    </w:p>
    <w:p w:rsidR="006472BD"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D70F75" w:rsidRPr="00941981" w:rsidRDefault="00535D97" w:rsidP="00941981">
      <w:pPr>
        <w:pStyle w:val="Balk3"/>
        <w:jc w:val="both"/>
        <w:rPr>
          <w:rFonts w:cs="Times New Roman"/>
          <w:b/>
        </w:rPr>
      </w:pPr>
      <w:bookmarkStart w:id="15" w:name="_Toc123285908"/>
      <w:r w:rsidRPr="00941981">
        <w:rPr>
          <w:rFonts w:cs="Times New Roman"/>
          <w:b/>
        </w:rPr>
        <w:t>A.1.4. İç kalite güvencesi mekanizmaları</w:t>
      </w:r>
      <w:bookmarkEnd w:id="15"/>
    </w:p>
    <w:p w:rsidR="006766AC" w:rsidRPr="00941981" w:rsidRDefault="006766A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PUKÖ çevrimleri itibarı ile takvim yılı temelinde hangi işlem, süreç, mekanizmaların devreye gireceği planlanmış, akış şemaları belirlidir. Sorumluluklar ve yetkiler tanımlanmıştır. Gerçekleşen uygulamalar değerlendirilmektedir. Takvim yılı temelinde tasarlanmayan diğer kalite döngülerinin ise tüm katmanları içerdiği kanıtları ile belirtilmiştir, gerçekleşen uygulamalar değerlendirilmektedir. </w:t>
      </w:r>
      <w:r w:rsidR="00B75974" w:rsidRPr="00941981">
        <w:rPr>
          <w:rFonts w:ascii="Times New Roman" w:hAnsi="Times New Roman" w:cs="Times New Roman"/>
          <w:sz w:val="24"/>
          <w:szCs w:val="24"/>
        </w:rPr>
        <w:t>Birime</w:t>
      </w:r>
      <w:r w:rsidRPr="00941981">
        <w:rPr>
          <w:rFonts w:ascii="Times New Roman" w:hAnsi="Times New Roman" w:cs="Times New Roman"/>
          <w:sz w:val="24"/>
          <w:szCs w:val="24"/>
        </w:rPr>
        <w:t xml:space="preserve"> ait kalite güvencesi rehberi gibi, politika ayrıntılarının yer aldığı erişilebilen ve güncellenen bir doküman bulunmaktadır.</w:t>
      </w:r>
    </w:p>
    <w:p w:rsidR="00535D97" w:rsidRPr="00941981" w:rsidRDefault="00535D9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6472BD" w:rsidRPr="00941981" w:rsidRDefault="00B75974" w:rsidP="00941981">
      <w:pPr>
        <w:pStyle w:val="ListeParagraf"/>
        <w:numPr>
          <w:ilvl w:val="0"/>
          <w:numId w:val="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6472BD" w:rsidRPr="00941981">
        <w:rPr>
          <w:rFonts w:ascii="Times New Roman" w:hAnsi="Times New Roman" w:cs="Times New Roman"/>
          <w:sz w:val="24"/>
          <w:szCs w:val="24"/>
        </w:rPr>
        <w:t xml:space="preserve"> tanımlanmış bir iç kalite güvencesi sistemi bulunmamaktadır.</w:t>
      </w:r>
    </w:p>
    <w:p w:rsidR="006472BD" w:rsidRPr="00B8407C" w:rsidRDefault="00B75974" w:rsidP="00941981">
      <w:pPr>
        <w:pStyle w:val="ListeParagraf"/>
        <w:numPr>
          <w:ilvl w:val="0"/>
          <w:numId w:val="4"/>
        </w:numPr>
        <w:spacing w:line="360" w:lineRule="auto"/>
        <w:jc w:val="both"/>
        <w:rPr>
          <w:rFonts w:ascii="Times New Roman" w:hAnsi="Times New Roman" w:cs="Times New Roman"/>
          <w:sz w:val="24"/>
          <w:szCs w:val="24"/>
        </w:rPr>
      </w:pPr>
      <w:r w:rsidRPr="00B8407C">
        <w:rPr>
          <w:rFonts w:ascii="Times New Roman" w:hAnsi="Times New Roman" w:cs="Times New Roman"/>
          <w:sz w:val="24"/>
          <w:szCs w:val="24"/>
        </w:rPr>
        <w:t>Birimin</w:t>
      </w:r>
      <w:r w:rsidR="006472BD" w:rsidRPr="00B8407C">
        <w:rPr>
          <w:rFonts w:ascii="Times New Roman" w:hAnsi="Times New Roman" w:cs="Times New Roman"/>
          <w:sz w:val="24"/>
          <w:szCs w:val="24"/>
        </w:rPr>
        <w:t xml:space="preserve"> iç kalite güvencesi süreç ve mekanizmaları tanımlanmıştır.</w:t>
      </w:r>
    </w:p>
    <w:p w:rsidR="006472BD" w:rsidRPr="00941981" w:rsidRDefault="006472BD" w:rsidP="00941981">
      <w:pPr>
        <w:pStyle w:val="ListeParagraf"/>
        <w:numPr>
          <w:ilvl w:val="0"/>
          <w:numId w:val="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İç kalite güvencesi sistemi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geneline yayılmış, şeffaf ve bütüncül olarak yürütülmektedir.</w:t>
      </w:r>
    </w:p>
    <w:p w:rsidR="006472BD" w:rsidRPr="00B8407C" w:rsidRDefault="006472BD" w:rsidP="00941981">
      <w:pPr>
        <w:pStyle w:val="ListeParagraf"/>
        <w:numPr>
          <w:ilvl w:val="0"/>
          <w:numId w:val="4"/>
        </w:numPr>
        <w:spacing w:line="360" w:lineRule="auto"/>
        <w:jc w:val="both"/>
        <w:rPr>
          <w:rFonts w:ascii="Times New Roman" w:hAnsi="Times New Roman" w:cs="Times New Roman"/>
          <w:sz w:val="24"/>
          <w:szCs w:val="24"/>
          <w:highlight w:val="yellow"/>
        </w:rPr>
      </w:pPr>
      <w:r w:rsidRPr="00B8407C">
        <w:rPr>
          <w:rFonts w:ascii="Times New Roman" w:hAnsi="Times New Roman" w:cs="Times New Roman"/>
          <w:sz w:val="24"/>
          <w:szCs w:val="24"/>
          <w:highlight w:val="yellow"/>
        </w:rPr>
        <w:t>İç kalite güvencesi sistemi mekanizmaları izlenmekte ve ilgili paydaşlarla birlikte iyileştirilmektedir.</w:t>
      </w:r>
    </w:p>
    <w:p w:rsidR="006472BD" w:rsidRPr="00941981" w:rsidRDefault="006472BD" w:rsidP="00941981">
      <w:pPr>
        <w:pStyle w:val="ListeParagraf"/>
        <w:numPr>
          <w:ilvl w:val="0"/>
          <w:numId w:val="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535D97" w:rsidRPr="00941981" w:rsidRDefault="00535D9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6472BD" w:rsidRPr="00941981">
        <w:rPr>
          <w:rFonts w:ascii="Times New Roman" w:hAnsi="Times New Roman" w:cs="Times New Roman"/>
          <w:b/>
          <w:sz w:val="24"/>
          <w:szCs w:val="24"/>
        </w:rPr>
        <w:t>lar</w:t>
      </w:r>
    </w:p>
    <w:p w:rsidR="00095996" w:rsidRPr="00941981" w:rsidRDefault="0009599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Kamu İç Kontrol Standartları Tebliği</w:t>
      </w:r>
    </w:p>
    <w:p w:rsidR="00607308" w:rsidRPr="00941981" w:rsidRDefault="00941981" w:rsidP="00941981">
      <w:pPr>
        <w:spacing w:line="360" w:lineRule="auto"/>
        <w:jc w:val="both"/>
        <w:rPr>
          <w:rFonts w:ascii="Times New Roman" w:hAnsi="Times New Roman" w:cs="Times New Roman"/>
          <w:sz w:val="24"/>
          <w:szCs w:val="24"/>
        </w:rPr>
      </w:pPr>
      <w:hyperlink r:id="rId26" w:history="1">
        <w:r w:rsidR="00607308" w:rsidRPr="00941981">
          <w:rPr>
            <w:rStyle w:val="Kpr"/>
            <w:rFonts w:ascii="Times New Roman" w:hAnsi="Times New Roman" w:cs="Times New Roman"/>
            <w:sz w:val="24"/>
            <w:szCs w:val="24"/>
          </w:rPr>
          <w:t>https://selcuk.edu.tr/Birim/meslek-yuksekokullari/tasarim_meslek_yuksekokulu/1870/kamu-ic-kontrol-standartlari-tebligi/53175</w:t>
        </w:r>
      </w:hyperlink>
      <w:r w:rsidR="00607308" w:rsidRPr="00941981">
        <w:rPr>
          <w:rFonts w:ascii="Times New Roman" w:hAnsi="Times New Roman" w:cs="Times New Roman"/>
          <w:sz w:val="24"/>
          <w:szCs w:val="24"/>
        </w:rPr>
        <w:t xml:space="preserve"> </w:t>
      </w:r>
    </w:p>
    <w:p w:rsidR="00095996" w:rsidRPr="00941981" w:rsidRDefault="0009599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İş Akış Şemaları</w:t>
      </w:r>
    </w:p>
    <w:p w:rsidR="00607308" w:rsidRPr="00941981" w:rsidRDefault="00941981" w:rsidP="00941981">
      <w:pPr>
        <w:spacing w:line="360" w:lineRule="auto"/>
        <w:jc w:val="both"/>
        <w:rPr>
          <w:rFonts w:ascii="Times New Roman" w:hAnsi="Times New Roman" w:cs="Times New Roman"/>
          <w:sz w:val="24"/>
          <w:szCs w:val="24"/>
        </w:rPr>
      </w:pPr>
      <w:hyperlink r:id="rId27" w:history="1">
        <w:r w:rsidR="00607308" w:rsidRPr="00941981">
          <w:rPr>
            <w:rStyle w:val="Kpr"/>
            <w:rFonts w:ascii="Times New Roman" w:hAnsi="Times New Roman" w:cs="Times New Roman"/>
            <w:sz w:val="24"/>
            <w:szCs w:val="24"/>
          </w:rPr>
          <w:t>https://selcuk.edu.tr/Birim/meslek-yuksekokullari/tasarim_meslek_yuksekokulu/1870/is-akis-semalari/51418</w:t>
        </w:r>
      </w:hyperlink>
      <w:r w:rsidR="00607308" w:rsidRPr="00941981">
        <w:rPr>
          <w:rFonts w:ascii="Times New Roman" w:hAnsi="Times New Roman" w:cs="Times New Roman"/>
          <w:sz w:val="24"/>
          <w:szCs w:val="24"/>
        </w:rPr>
        <w:t xml:space="preserve"> </w:t>
      </w:r>
    </w:p>
    <w:p w:rsidR="00095996" w:rsidRPr="00941981" w:rsidRDefault="0009599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Görev Tanımları</w:t>
      </w:r>
    </w:p>
    <w:p w:rsidR="001F365C" w:rsidRPr="00B30787" w:rsidRDefault="00941981" w:rsidP="00941981">
      <w:pPr>
        <w:spacing w:line="360" w:lineRule="auto"/>
        <w:jc w:val="both"/>
        <w:rPr>
          <w:rFonts w:ascii="Times New Roman" w:hAnsi="Times New Roman" w:cs="Times New Roman"/>
          <w:sz w:val="24"/>
          <w:szCs w:val="24"/>
        </w:rPr>
      </w:pPr>
      <w:hyperlink r:id="rId28" w:history="1">
        <w:r w:rsidR="00607308" w:rsidRPr="00941981">
          <w:rPr>
            <w:rStyle w:val="Kpr"/>
            <w:rFonts w:ascii="Times New Roman" w:hAnsi="Times New Roman" w:cs="Times New Roman"/>
            <w:sz w:val="24"/>
            <w:szCs w:val="24"/>
          </w:rPr>
          <w:t>https://selcuk.edu.tr/Birim/meslek-yuksekokullari/tasarim_meslek_yuksekokulu/1870/gorev-tanimlari/51414</w:t>
        </w:r>
      </w:hyperlink>
      <w:r w:rsidR="00B30787">
        <w:rPr>
          <w:rFonts w:ascii="Times New Roman" w:hAnsi="Times New Roman" w:cs="Times New Roman"/>
          <w:sz w:val="24"/>
          <w:szCs w:val="24"/>
        </w:rPr>
        <w:t xml:space="preserve"> </w:t>
      </w:r>
    </w:p>
    <w:p w:rsidR="006472BD" w:rsidRPr="00941981" w:rsidRDefault="006472BD"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Kalite güvencesi rehberi gibi tanımlı süreç belgeleri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İş akış şemaları, takvim, görev ve sorumluluklar ve paydaşların rollerini gösteren kanıtlar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Bilgi Yönetim Sistemi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Geri bildirim yöntemleri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katılımına ilişkin belgeler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Yıllık izleme ve iyileştirme raporları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16" w:name="_Toc123285909"/>
      <w:r w:rsidRPr="00941981">
        <w:rPr>
          <w:rFonts w:cs="Times New Roman"/>
          <w:b/>
        </w:rPr>
        <w:t>A.1.5. Kamuoyunu bilgilendirme ve hesap verebilirlik</w:t>
      </w:r>
      <w:bookmarkEnd w:id="16"/>
    </w:p>
    <w:p w:rsidR="006472BD"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Kamuoyunu bilgilendirme ilkesel olarak benimsenmiştir, hangi kanalların nasıl kullanılacağı tasarlanmıştır, erişilebilir olarak ilan edilmiştir ve tüm bilgilendirme adımları sistematik olarak atılmaktadır.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web sayfası doğru, güncel, ilgili ve kolayca erişilebilir bilgiyi vermektedir; bunun sağlanması için gerekli mekanizma mevcuttur.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bölgesindeki dış paydaşları, ilişkili olduğu yerel yönetimler, diğer üniversiteler, kamu </w:t>
      </w:r>
      <w:r w:rsidR="00B75974" w:rsidRPr="00941981">
        <w:rPr>
          <w:rFonts w:ascii="Times New Roman" w:hAnsi="Times New Roman" w:cs="Times New Roman"/>
          <w:sz w:val="24"/>
          <w:szCs w:val="24"/>
        </w:rPr>
        <w:t>birimi</w:t>
      </w:r>
      <w:r w:rsidRPr="00941981">
        <w:rPr>
          <w:rFonts w:ascii="Times New Roman" w:hAnsi="Times New Roman" w:cs="Times New Roman"/>
          <w:sz w:val="24"/>
          <w:szCs w:val="24"/>
        </w:rPr>
        <w:t xml:space="preserve"> kuruluşları, sivil toplum kuruluşları, sanayi ve yerel halk ile ilişkileri değerlendirilmektedir.</w:t>
      </w:r>
    </w:p>
    <w:p w:rsidR="00B30787" w:rsidRPr="00941981" w:rsidRDefault="00B30787" w:rsidP="00941981">
      <w:pPr>
        <w:spacing w:line="360" w:lineRule="auto"/>
        <w:jc w:val="both"/>
        <w:rPr>
          <w:rFonts w:ascii="Times New Roman" w:hAnsi="Times New Roman" w:cs="Times New Roman"/>
          <w:sz w:val="24"/>
          <w:szCs w:val="24"/>
        </w:rPr>
      </w:pP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lastRenderedPageBreak/>
        <w:t>Olgunluk Düzeyi</w:t>
      </w:r>
    </w:p>
    <w:p w:rsidR="006472BD" w:rsidRPr="00B30787" w:rsidRDefault="00B75974" w:rsidP="00941981">
      <w:pPr>
        <w:pStyle w:val="ListeParagraf"/>
        <w:numPr>
          <w:ilvl w:val="0"/>
          <w:numId w:val="5"/>
        </w:numPr>
        <w:spacing w:line="360" w:lineRule="auto"/>
        <w:jc w:val="both"/>
        <w:rPr>
          <w:rFonts w:ascii="Times New Roman" w:hAnsi="Times New Roman" w:cs="Times New Roman"/>
          <w:sz w:val="24"/>
          <w:szCs w:val="24"/>
        </w:rPr>
      </w:pPr>
      <w:r w:rsidRPr="00B30787">
        <w:rPr>
          <w:rFonts w:ascii="Times New Roman" w:hAnsi="Times New Roman" w:cs="Times New Roman"/>
          <w:sz w:val="24"/>
          <w:szCs w:val="24"/>
        </w:rPr>
        <w:t>Birimde</w:t>
      </w:r>
      <w:r w:rsidR="006472BD" w:rsidRPr="00B30787">
        <w:rPr>
          <w:rFonts w:ascii="Times New Roman" w:hAnsi="Times New Roman" w:cs="Times New Roman"/>
          <w:sz w:val="24"/>
          <w:szCs w:val="24"/>
        </w:rPr>
        <w:t xml:space="preserve"> kamuoyunu bilgilendirmek ve hesap verebilirliği gerçekleştirmek üzere mekanizmalar bulunmamaktadır.</w:t>
      </w:r>
    </w:p>
    <w:p w:rsidR="006472BD" w:rsidRPr="00941981" w:rsidRDefault="00B75974" w:rsidP="00941981">
      <w:pPr>
        <w:pStyle w:val="ListeParagraf"/>
        <w:numPr>
          <w:ilvl w:val="0"/>
          <w:numId w:val="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6472BD" w:rsidRPr="00941981">
        <w:rPr>
          <w:rFonts w:ascii="Times New Roman" w:hAnsi="Times New Roman" w:cs="Times New Roman"/>
          <w:sz w:val="24"/>
          <w:szCs w:val="24"/>
        </w:rPr>
        <w:t xml:space="preserve"> şeffaflık ve hesap verebilirlik ilkeleri doğrultusunda kamuoyunu bilgilendirmek üzere tanımlı süreçler bulunmaktadır.</w:t>
      </w:r>
    </w:p>
    <w:p w:rsidR="006472BD" w:rsidRPr="00941981" w:rsidRDefault="006D6C1A" w:rsidP="00941981">
      <w:pPr>
        <w:pStyle w:val="ListeParagraf"/>
        <w:numPr>
          <w:ilvl w:val="0"/>
          <w:numId w:val="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6472BD" w:rsidRPr="00941981">
        <w:rPr>
          <w:rFonts w:ascii="Times New Roman" w:hAnsi="Times New Roman" w:cs="Times New Roman"/>
          <w:sz w:val="24"/>
          <w:szCs w:val="24"/>
        </w:rPr>
        <w:t xml:space="preserve"> tanımlı süreçleri doğrultusunda kamuoyunu bilgilendirme ve hesap verebilirlik mekanizmalarını işletmektedir.</w:t>
      </w:r>
    </w:p>
    <w:p w:rsidR="006472BD" w:rsidRPr="00B30787" w:rsidRDefault="00B75974" w:rsidP="00941981">
      <w:pPr>
        <w:pStyle w:val="ListeParagraf"/>
        <w:numPr>
          <w:ilvl w:val="0"/>
          <w:numId w:val="5"/>
        </w:numPr>
        <w:spacing w:line="360" w:lineRule="auto"/>
        <w:jc w:val="both"/>
        <w:rPr>
          <w:rFonts w:ascii="Times New Roman" w:hAnsi="Times New Roman" w:cs="Times New Roman"/>
          <w:sz w:val="24"/>
          <w:szCs w:val="24"/>
          <w:highlight w:val="yellow"/>
        </w:rPr>
      </w:pPr>
      <w:r w:rsidRPr="00B30787">
        <w:rPr>
          <w:rFonts w:ascii="Times New Roman" w:hAnsi="Times New Roman" w:cs="Times New Roman"/>
          <w:sz w:val="24"/>
          <w:szCs w:val="24"/>
          <w:highlight w:val="yellow"/>
        </w:rPr>
        <w:t>Birimin</w:t>
      </w:r>
      <w:r w:rsidR="006472BD" w:rsidRPr="00B30787">
        <w:rPr>
          <w:rFonts w:ascii="Times New Roman" w:hAnsi="Times New Roman" w:cs="Times New Roman"/>
          <w:sz w:val="24"/>
          <w:szCs w:val="24"/>
          <w:highlight w:val="yellow"/>
        </w:rPr>
        <w:t xml:space="preserve"> kamuoyunu bilgilendirme ve hesap verebilirlik mekanizmaları izlenmekte ve paydaş görüşleri doğrultusunda iyileştirilmektedir.</w:t>
      </w:r>
    </w:p>
    <w:p w:rsidR="006472BD" w:rsidRPr="00941981" w:rsidRDefault="006472BD" w:rsidP="00941981">
      <w:pPr>
        <w:pStyle w:val="ListeParagraf"/>
        <w:numPr>
          <w:ilvl w:val="0"/>
          <w:numId w:val="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3F734B"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6472BD" w:rsidRPr="00941981">
        <w:rPr>
          <w:rFonts w:ascii="Times New Roman" w:hAnsi="Times New Roman" w:cs="Times New Roman"/>
          <w:b/>
          <w:sz w:val="24"/>
          <w:szCs w:val="24"/>
        </w:rPr>
        <w:t>lar</w:t>
      </w:r>
    </w:p>
    <w:p w:rsidR="006472BD" w:rsidRPr="00941981" w:rsidRDefault="006472BD"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 Kamuoyunu bilgilendirme ve hesap verebilirlik ile ilişkili olarak benimsenen ilke, kural ve yöntemler • Kamuoyunu bilgilendirme ve hesap verebilirliğe ilişkin uygulama örnekleri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 ve dış paydaşların kamuoyunu bilgilendirme ve hesap verebilirlikle ilgili memnuniyeti ve geri bildirimleri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Kamuoyunu bilgilendirme ve hesap verebilirlik mekanizmalarına ilişkin izleme ve iyileştirme kanıtları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D70F75" w:rsidRPr="00941981" w:rsidRDefault="00D70F75" w:rsidP="00941981">
      <w:pPr>
        <w:spacing w:line="360" w:lineRule="auto"/>
        <w:jc w:val="both"/>
        <w:rPr>
          <w:rFonts w:ascii="Times New Roman" w:hAnsi="Times New Roman" w:cs="Times New Roman"/>
          <w:sz w:val="24"/>
          <w:szCs w:val="24"/>
        </w:rPr>
      </w:pPr>
    </w:p>
    <w:p w:rsidR="003F734B" w:rsidRPr="00941981" w:rsidRDefault="003F734B" w:rsidP="00941981">
      <w:pPr>
        <w:pStyle w:val="Balk2"/>
        <w:jc w:val="both"/>
        <w:rPr>
          <w:rFonts w:cs="Times New Roman"/>
          <w:szCs w:val="24"/>
        </w:rPr>
      </w:pPr>
      <w:bookmarkStart w:id="17" w:name="_Toc123285910"/>
      <w:r w:rsidRPr="00941981">
        <w:rPr>
          <w:rFonts w:cs="Times New Roman"/>
          <w:szCs w:val="24"/>
        </w:rPr>
        <w:t>A.2. Misyon ve Stratejik Amaçlar</w:t>
      </w:r>
      <w:bookmarkEnd w:id="17"/>
      <w:r w:rsidRPr="00941981">
        <w:rPr>
          <w:rFonts w:cs="Times New Roman"/>
          <w:szCs w:val="24"/>
        </w:rPr>
        <w:t xml:space="preserve"> </w:t>
      </w:r>
    </w:p>
    <w:p w:rsidR="006472BD"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6472BD" w:rsidRPr="00941981">
        <w:rPr>
          <w:rFonts w:ascii="Times New Roman" w:hAnsi="Times New Roman" w:cs="Times New Roman"/>
          <w:sz w:val="24"/>
          <w:szCs w:val="24"/>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p w:rsidR="006472BD" w:rsidRPr="00941981" w:rsidRDefault="006472BD" w:rsidP="00941981">
      <w:pPr>
        <w:spacing w:line="360" w:lineRule="auto"/>
        <w:jc w:val="both"/>
        <w:rPr>
          <w:rFonts w:ascii="Times New Roman" w:hAnsi="Times New Roman" w:cs="Times New Roman"/>
          <w:sz w:val="24"/>
          <w:szCs w:val="24"/>
        </w:rPr>
      </w:pPr>
    </w:p>
    <w:p w:rsidR="003F734B" w:rsidRPr="00941981" w:rsidRDefault="003F734B" w:rsidP="00941981">
      <w:pPr>
        <w:pStyle w:val="Balk3"/>
        <w:jc w:val="both"/>
        <w:rPr>
          <w:rFonts w:cs="Times New Roman"/>
          <w:b/>
        </w:rPr>
      </w:pPr>
      <w:bookmarkStart w:id="18" w:name="_Toc123285911"/>
      <w:r w:rsidRPr="00941981">
        <w:rPr>
          <w:rFonts w:cs="Times New Roman"/>
          <w:b/>
        </w:rPr>
        <w:lastRenderedPageBreak/>
        <w:t>A.2.1. Misyon, vizyon ve politikalar</w:t>
      </w:r>
      <w:bookmarkEnd w:id="18"/>
      <w:r w:rsidRPr="00941981">
        <w:rPr>
          <w:rFonts w:cs="Times New Roman"/>
          <w:b/>
        </w:rPr>
        <w:t xml:space="preserve">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Misyon ve vizyon ifadesi tanımlanmıştır,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çalışanlarınca bilinir ve paylaşılır. </w:t>
      </w:r>
      <w:r w:rsidR="00B75974" w:rsidRPr="00941981">
        <w:rPr>
          <w:rFonts w:ascii="Times New Roman" w:hAnsi="Times New Roman" w:cs="Times New Roman"/>
          <w:sz w:val="24"/>
          <w:szCs w:val="24"/>
        </w:rPr>
        <w:t>Birime</w:t>
      </w:r>
      <w:r w:rsidRPr="00941981">
        <w:rPr>
          <w:rFonts w:ascii="Times New Roman" w:hAnsi="Times New Roman" w:cs="Times New Roman"/>
          <w:sz w:val="24"/>
          <w:szCs w:val="24"/>
        </w:rPr>
        <w:t xml:space="preserve"> özeldir, sürdürülebilir bir gelecek yaratmak için yol göstericidir. Kalite güvencesi politikası vardır, paydaşların görüşü alınarak hazırlanmıştır. Politika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6472BD" w:rsidRPr="00941981" w:rsidRDefault="00B75974" w:rsidP="00941981">
      <w:pPr>
        <w:pStyle w:val="ListeParagraf"/>
        <w:numPr>
          <w:ilvl w:val="0"/>
          <w:numId w:val="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6472BD" w:rsidRPr="00941981">
        <w:rPr>
          <w:rFonts w:ascii="Times New Roman" w:hAnsi="Times New Roman" w:cs="Times New Roman"/>
          <w:sz w:val="24"/>
          <w:szCs w:val="24"/>
        </w:rPr>
        <w:t xml:space="preserve"> tanımlanmış misyon, vizyon ve politikalar bulunmamaktadır. </w:t>
      </w:r>
    </w:p>
    <w:p w:rsidR="006472BD" w:rsidRPr="00B071DA" w:rsidRDefault="00B75974" w:rsidP="00941981">
      <w:pPr>
        <w:pStyle w:val="ListeParagraf"/>
        <w:numPr>
          <w:ilvl w:val="0"/>
          <w:numId w:val="6"/>
        </w:numPr>
        <w:spacing w:line="360" w:lineRule="auto"/>
        <w:jc w:val="both"/>
        <w:rPr>
          <w:rFonts w:ascii="Times New Roman" w:hAnsi="Times New Roman" w:cs="Times New Roman"/>
          <w:sz w:val="24"/>
          <w:szCs w:val="24"/>
        </w:rPr>
      </w:pPr>
      <w:r w:rsidRPr="00B071DA">
        <w:rPr>
          <w:rFonts w:ascii="Times New Roman" w:hAnsi="Times New Roman" w:cs="Times New Roman"/>
          <w:sz w:val="24"/>
          <w:szCs w:val="24"/>
        </w:rPr>
        <w:t>Birimin</w:t>
      </w:r>
      <w:r w:rsidR="006472BD" w:rsidRPr="00B071DA">
        <w:rPr>
          <w:rFonts w:ascii="Times New Roman" w:hAnsi="Times New Roman" w:cs="Times New Roman"/>
          <w:sz w:val="24"/>
          <w:szCs w:val="24"/>
        </w:rPr>
        <w:t xml:space="preserve"> tanımlanmış ve </w:t>
      </w:r>
      <w:r w:rsidRPr="00B071DA">
        <w:rPr>
          <w:rFonts w:ascii="Times New Roman" w:hAnsi="Times New Roman" w:cs="Times New Roman"/>
          <w:sz w:val="24"/>
          <w:szCs w:val="24"/>
        </w:rPr>
        <w:t>birime</w:t>
      </w:r>
      <w:r w:rsidR="006472BD" w:rsidRPr="00B071DA">
        <w:rPr>
          <w:rFonts w:ascii="Times New Roman" w:hAnsi="Times New Roman" w:cs="Times New Roman"/>
          <w:sz w:val="24"/>
          <w:szCs w:val="24"/>
        </w:rPr>
        <w:t xml:space="preserve"> özgü misyon, vizyon ve politikaları bulunmaktadır.</w:t>
      </w:r>
    </w:p>
    <w:p w:rsidR="006472BD" w:rsidRPr="00941981" w:rsidRDefault="00B75974" w:rsidP="00941981">
      <w:pPr>
        <w:pStyle w:val="ListeParagraf"/>
        <w:numPr>
          <w:ilvl w:val="0"/>
          <w:numId w:val="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6472BD" w:rsidRPr="00941981">
        <w:rPr>
          <w:rFonts w:ascii="Times New Roman" w:hAnsi="Times New Roman" w:cs="Times New Roman"/>
          <w:sz w:val="24"/>
          <w:szCs w:val="24"/>
        </w:rPr>
        <w:t xml:space="preserve"> genelinde misyon, vizyon ve politikalarla uyumlu uygulamalar bulunmaktadır.</w:t>
      </w:r>
    </w:p>
    <w:p w:rsidR="006472BD" w:rsidRPr="00B071DA" w:rsidRDefault="006472BD" w:rsidP="00941981">
      <w:pPr>
        <w:pStyle w:val="ListeParagraf"/>
        <w:numPr>
          <w:ilvl w:val="0"/>
          <w:numId w:val="6"/>
        </w:numPr>
        <w:spacing w:line="360" w:lineRule="auto"/>
        <w:jc w:val="both"/>
        <w:rPr>
          <w:rFonts w:ascii="Times New Roman" w:hAnsi="Times New Roman" w:cs="Times New Roman"/>
          <w:sz w:val="24"/>
          <w:szCs w:val="24"/>
          <w:highlight w:val="yellow"/>
        </w:rPr>
      </w:pPr>
      <w:r w:rsidRPr="00B071DA">
        <w:rPr>
          <w:rFonts w:ascii="Times New Roman" w:hAnsi="Times New Roman" w:cs="Times New Roman"/>
          <w:sz w:val="24"/>
          <w:szCs w:val="24"/>
          <w:highlight w:val="yellow"/>
        </w:rPr>
        <w:t>Misyon, vizyon ve politikalar doğrultusunda gerçekleştirilen uygulamalar izlenmekte ve paydaşlarla birlikte değerlendirilerek önlemler alınmaktadır.</w:t>
      </w:r>
    </w:p>
    <w:p w:rsidR="006472BD" w:rsidRPr="00941981" w:rsidRDefault="006472BD" w:rsidP="00941981">
      <w:pPr>
        <w:pStyle w:val="ListeParagraf"/>
        <w:numPr>
          <w:ilvl w:val="0"/>
          <w:numId w:val="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125DA5" w:rsidRPr="00941981">
        <w:rPr>
          <w:rFonts w:ascii="Times New Roman" w:hAnsi="Times New Roman" w:cs="Times New Roman"/>
          <w:b/>
          <w:sz w:val="24"/>
          <w:szCs w:val="24"/>
        </w:rPr>
        <w:t>lar</w:t>
      </w:r>
    </w:p>
    <w:p w:rsidR="00182201" w:rsidRPr="00941981" w:rsidRDefault="00952D19"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Birimimizin Misyon – Vizyon ve Temel Değerleri web sayfasında duyurulmuştur</w:t>
      </w:r>
    </w:p>
    <w:p w:rsidR="00952D19" w:rsidRPr="00941981" w:rsidRDefault="00941981" w:rsidP="00941981">
      <w:pPr>
        <w:spacing w:line="360" w:lineRule="auto"/>
        <w:jc w:val="both"/>
        <w:rPr>
          <w:rFonts w:ascii="Times New Roman" w:hAnsi="Times New Roman" w:cs="Times New Roman"/>
          <w:sz w:val="24"/>
          <w:szCs w:val="24"/>
        </w:rPr>
      </w:pPr>
      <w:hyperlink r:id="rId29" w:history="1">
        <w:r w:rsidR="00952D19" w:rsidRPr="00941981">
          <w:rPr>
            <w:rStyle w:val="Kpr"/>
            <w:rFonts w:ascii="Times New Roman" w:hAnsi="Times New Roman" w:cs="Times New Roman"/>
            <w:sz w:val="24"/>
            <w:szCs w:val="24"/>
          </w:rPr>
          <w:t>https://selcuk.edu.tr/Birim/meslek-yuksekokullari/tasarim_meslek_yuksekokulu/1870/hakkinda/30770</w:t>
        </w:r>
      </w:hyperlink>
      <w:r w:rsidR="00952D19" w:rsidRPr="00941981">
        <w:rPr>
          <w:rFonts w:ascii="Times New Roman" w:hAnsi="Times New Roman" w:cs="Times New Roman"/>
          <w:sz w:val="24"/>
          <w:szCs w:val="24"/>
        </w:rPr>
        <w:t xml:space="preserve"> </w:t>
      </w:r>
    </w:p>
    <w:p w:rsidR="00952D19" w:rsidRPr="00941981" w:rsidRDefault="00952D19" w:rsidP="00941981">
      <w:pPr>
        <w:spacing w:line="360" w:lineRule="auto"/>
        <w:jc w:val="both"/>
        <w:rPr>
          <w:rFonts w:ascii="Times New Roman" w:hAnsi="Times New Roman" w:cs="Times New Roman"/>
          <w:sz w:val="24"/>
          <w:szCs w:val="24"/>
        </w:rPr>
      </w:pPr>
    </w:p>
    <w:p w:rsidR="00125DA5" w:rsidRPr="00941981" w:rsidRDefault="00125DA5"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Misyon ve vizyon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Politika belgeleri (Eğitim ve öğretim politika belgesi uzaktan eğitimi de içermelidir)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Politika belgelerinin ilgili paydaş katılımıyla hazırlandığını kanıtlayan belgeler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Politika belgelerinde bütüncül ilişkiyi gösteren ifadeler ve uygulama örnekleri (Eğitim programlarında araştırma vurgusu, araştırma süreçlerinde topluma hizmet vurgusu, uzaktan eğitim vurgusu)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Politikaların izlendiğine ve değerlendirildiğine ilişkin kanıtlar </w:t>
      </w:r>
    </w:p>
    <w:p w:rsidR="00D14141"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w:t>
      </w:r>
      <w:r w:rsidR="0033418C" w:rsidRPr="00941981">
        <w:rPr>
          <w:rFonts w:ascii="Times New Roman" w:hAnsi="Times New Roman" w:cs="Times New Roman"/>
          <w:sz w:val="24"/>
          <w:szCs w:val="24"/>
        </w:rPr>
        <w:t>uygulamalarına ilişkin kanıtlar</w:t>
      </w:r>
    </w:p>
    <w:p w:rsidR="003F734B" w:rsidRPr="00941981" w:rsidRDefault="003F734B" w:rsidP="00941981">
      <w:pPr>
        <w:pStyle w:val="Balk3"/>
        <w:jc w:val="both"/>
        <w:rPr>
          <w:rFonts w:cs="Times New Roman"/>
          <w:b/>
        </w:rPr>
      </w:pPr>
      <w:bookmarkStart w:id="19" w:name="_Toc123285912"/>
      <w:r w:rsidRPr="00941981">
        <w:rPr>
          <w:rFonts w:cs="Times New Roman"/>
          <w:b/>
        </w:rPr>
        <w:t>A.2.2. Stratejik amaç ve hedefler</w:t>
      </w:r>
      <w:bookmarkEnd w:id="19"/>
      <w:r w:rsidRPr="00941981">
        <w:rPr>
          <w:rFonts w:cs="Times New Roman"/>
          <w:b/>
        </w:rPr>
        <w:t xml:space="preserve">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Stratejik Plan* kültürü ve geleneği vardır, mevcut dönemi kapsayan, kısa/orta uzun vadeli amaçlar, hedefler, alt hedefler, eylemler ve bunların zamanlaması, </w:t>
      </w:r>
      <w:r w:rsidR="0044270F" w:rsidRPr="00941981">
        <w:rPr>
          <w:rFonts w:ascii="Times New Roman" w:hAnsi="Times New Roman" w:cs="Times New Roman"/>
          <w:sz w:val="24"/>
          <w:szCs w:val="24"/>
        </w:rPr>
        <w:t>öncelikle dirilmesi</w:t>
      </w:r>
      <w:r w:rsidRPr="00941981">
        <w:rPr>
          <w:rFonts w:ascii="Times New Roman" w:hAnsi="Times New Roman" w:cs="Times New Roman"/>
          <w:sz w:val="24"/>
          <w:szCs w:val="24"/>
        </w:rPr>
        <w:t>,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125DA5" w:rsidRPr="00941981" w:rsidRDefault="00B75974" w:rsidP="00941981">
      <w:pPr>
        <w:pStyle w:val="ListeParagraf"/>
        <w:numPr>
          <w:ilvl w:val="0"/>
          <w:numId w:val="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stratejik planı bulunmamaktadır.</w:t>
      </w:r>
    </w:p>
    <w:p w:rsidR="00125DA5" w:rsidRPr="00941981" w:rsidRDefault="00B75974" w:rsidP="00941981">
      <w:pPr>
        <w:pStyle w:val="ListeParagraf"/>
        <w:numPr>
          <w:ilvl w:val="0"/>
          <w:numId w:val="7"/>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Birimin</w:t>
      </w:r>
      <w:r w:rsidR="00125DA5" w:rsidRPr="00941981">
        <w:rPr>
          <w:rFonts w:ascii="Times New Roman" w:hAnsi="Times New Roman" w:cs="Times New Roman"/>
          <w:sz w:val="24"/>
          <w:szCs w:val="24"/>
          <w:highlight w:val="yellow"/>
        </w:rPr>
        <w:t xml:space="preserve"> ilan edilmiş bir stratejik planı bulunmaktadır.</w:t>
      </w:r>
    </w:p>
    <w:p w:rsidR="00125DA5" w:rsidRPr="00941981" w:rsidRDefault="00B75974" w:rsidP="00941981">
      <w:pPr>
        <w:pStyle w:val="ListeParagraf"/>
        <w:numPr>
          <w:ilvl w:val="0"/>
          <w:numId w:val="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bütünsel, tüm birimleri tarafından benimsenmiş ve paydaşlarınca bilinen stratejik planı ve bu planıyla uyumlu uygulamaları vardır.</w:t>
      </w:r>
    </w:p>
    <w:p w:rsidR="00125DA5" w:rsidRPr="00941981" w:rsidRDefault="006D6C1A" w:rsidP="00941981">
      <w:pPr>
        <w:pStyle w:val="ListeParagraf"/>
        <w:numPr>
          <w:ilvl w:val="0"/>
          <w:numId w:val="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125DA5" w:rsidRPr="00941981">
        <w:rPr>
          <w:rFonts w:ascii="Times New Roman" w:hAnsi="Times New Roman" w:cs="Times New Roman"/>
          <w:sz w:val="24"/>
          <w:szCs w:val="24"/>
        </w:rPr>
        <w:t xml:space="preserve"> uyguladığı stratejik planı izlemekte ve ilgili paydaşlarla birlikte değerlendirerek gelecek planlarına yansıtılmaktadır.</w:t>
      </w:r>
    </w:p>
    <w:p w:rsidR="00125DA5" w:rsidRPr="00941981" w:rsidRDefault="00125DA5" w:rsidP="00941981">
      <w:pPr>
        <w:pStyle w:val="ListeParagraf"/>
        <w:numPr>
          <w:ilvl w:val="0"/>
          <w:numId w:val="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125DA5" w:rsidRPr="00941981">
        <w:rPr>
          <w:rFonts w:ascii="Times New Roman" w:hAnsi="Times New Roman" w:cs="Times New Roman"/>
          <w:b/>
          <w:sz w:val="24"/>
          <w:szCs w:val="24"/>
        </w:rPr>
        <w:t>lar</w:t>
      </w:r>
    </w:p>
    <w:p w:rsidR="00045F67" w:rsidRPr="00941981" w:rsidRDefault="00045F6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2024-2028 Stratejik Plan</w:t>
      </w:r>
    </w:p>
    <w:p w:rsidR="00BA0B48" w:rsidRPr="00941981" w:rsidRDefault="00941981" w:rsidP="00941981">
      <w:pPr>
        <w:spacing w:line="360" w:lineRule="auto"/>
        <w:jc w:val="both"/>
        <w:rPr>
          <w:rFonts w:ascii="Times New Roman" w:hAnsi="Times New Roman" w:cs="Times New Roman"/>
          <w:b/>
          <w:sz w:val="24"/>
          <w:szCs w:val="24"/>
        </w:rPr>
      </w:pPr>
      <w:hyperlink r:id="rId30" w:history="1">
        <w:r w:rsidR="00045F67" w:rsidRPr="00941981">
          <w:rPr>
            <w:rStyle w:val="Kpr"/>
            <w:rFonts w:ascii="Times New Roman" w:hAnsi="Times New Roman" w:cs="Times New Roman"/>
            <w:b/>
            <w:sz w:val="24"/>
            <w:szCs w:val="24"/>
          </w:rPr>
          <w:t>https://selcuk.edu.tr/Birim/meslek-yuksekokullari/tasarim_meslek_yuksekokulu/1870/stratejik-plan/55882</w:t>
        </w:r>
      </w:hyperlink>
      <w:r w:rsidR="00045F67" w:rsidRPr="00941981">
        <w:rPr>
          <w:rFonts w:ascii="Times New Roman" w:hAnsi="Times New Roman" w:cs="Times New Roman"/>
          <w:b/>
          <w:sz w:val="24"/>
          <w:szCs w:val="24"/>
        </w:rPr>
        <w:t xml:space="preserve"> </w:t>
      </w:r>
    </w:p>
    <w:p w:rsidR="00125DA5" w:rsidRPr="00941981" w:rsidRDefault="00125DA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Örnek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Stratejik plan ve geliştirilme süreci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Performans raporları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stratejik planına planlama, uygulama, kontrol etme ve önlem alma aşamalarında iç ve dış paydaş katılımını gösteren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Stratejik plan ve hedeflerin, Birleşmiş Milletler Sürdürülebilir Kalkınma Amaçları’yla uyumunu gösteren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20" w:name="_Toc123285913"/>
      <w:r w:rsidRPr="00941981">
        <w:rPr>
          <w:rFonts w:cs="Times New Roman"/>
          <w:b/>
        </w:rPr>
        <w:t>A.2.3. Performans yönetimi</w:t>
      </w:r>
      <w:bookmarkEnd w:id="20"/>
    </w:p>
    <w:p w:rsidR="00125DA5" w:rsidRPr="00941981" w:rsidRDefault="00B7597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125DA5" w:rsidRPr="00941981">
        <w:rPr>
          <w:rFonts w:ascii="Times New Roman" w:hAnsi="Times New Roman" w:cs="Times New Roman"/>
          <w:sz w:val="24"/>
          <w:szCs w:val="24"/>
        </w:rPr>
        <w:t xml:space="preserve"> performans yönetim sistemleri bütünsel bir yaklaşımla ele alınmaktadır. Bu sistemler </w:t>
      </w: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stratejik amaçları doğrultusunda sürekli iyileşmesine ve geleceğe hazırlanmasına yardımcı olur. Bilişim sistemleriyle desteklenerek performans yönetiminin doğru ve güvenilir olması sağlanmaktadır. </w:t>
      </w: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stratejik bakış açısını yansıtan performans yönetimi süreç odaklı ve paydaş katılımıyla sürdürülmektedir. Tüm temel etkinlikleri kapsayan </w:t>
      </w:r>
      <w:r w:rsidRPr="00941981">
        <w:rPr>
          <w:rFonts w:ascii="Times New Roman" w:hAnsi="Times New Roman" w:cs="Times New Roman"/>
          <w:sz w:val="24"/>
          <w:szCs w:val="24"/>
        </w:rPr>
        <w:t>birimsel</w:t>
      </w:r>
      <w:r w:rsidR="00125DA5" w:rsidRPr="00941981">
        <w:rPr>
          <w:rFonts w:ascii="Times New Roman" w:hAnsi="Times New Roman" w:cs="Times New Roman"/>
          <w:sz w:val="24"/>
          <w:szCs w:val="24"/>
        </w:rPr>
        <w:t xml:space="preserve"> (genel, anahtar, uzaktan eğitim vb.) performans göstergeleri tanımlanmış ve paylaşılmıştır. Performans göstergelerinin iç kalite güvencesi sistemi ile nasıl ilişkilendirildiği tanımlanmış ve yazılıdır. Kararlara yansıma örnekleri mevcuttur. Yıllar içinde nasıl değiştiği takip edilmektedir, bu izlemenin sonuçları yazılıdır ve gerektiği şekilde kullanıldığına dair kanıtlar mevcuttur.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125DA5" w:rsidRPr="0044270F" w:rsidRDefault="00B75974" w:rsidP="00941981">
      <w:pPr>
        <w:pStyle w:val="ListeParagraf"/>
        <w:numPr>
          <w:ilvl w:val="0"/>
          <w:numId w:val="8"/>
        </w:numPr>
        <w:spacing w:line="360" w:lineRule="auto"/>
        <w:jc w:val="both"/>
        <w:rPr>
          <w:rFonts w:ascii="Times New Roman" w:hAnsi="Times New Roman" w:cs="Times New Roman"/>
          <w:sz w:val="24"/>
          <w:szCs w:val="24"/>
        </w:rPr>
      </w:pPr>
      <w:r w:rsidRPr="0044270F">
        <w:rPr>
          <w:rFonts w:ascii="Times New Roman" w:hAnsi="Times New Roman" w:cs="Times New Roman"/>
          <w:sz w:val="24"/>
          <w:szCs w:val="24"/>
        </w:rPr>
        <w:t>Birimde</w:t>
      </w:r>
      <w:r w:rsidR="00125DA5" w:rsidRPr="0044270F">
        <w:rPr>
          <w:rFonts w:ascii="Times New Roman" w:hAnsi="Times New Roman" w:cs="Times New Roman"/>
          <w:sz w:val="24"/>
          <w:szCs w:val="24"/>
        </w:rPr>
        <w:t xml:space="preserve"> performans yönetimi bulunmamaktadır.</w:t>
      </w:r>
    </w:p>
    <w:p w:rsidR="00125DA5" w:rsidRPr="00941981" w:rsidRDefault="00B75974" w:rsidP="00941981">
      <w:pPr>
        <w:pStyle w:val="ListeParagraf"/>
        <w:numPr>
          <w:ilvl w:val="0"/>
          <w:numId w:val="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125DA5" w:rsidRPr="00941981">
        <w:rPr>
          <w:rFonts w:ascii="Times New Roman" w:hAnsi="Times New Roman" w:cs="Times New Roman"/>
          <w:sz w:val="24"/>
          <w:szCs w:val="24"/>
        </w:rPr>
        <w:t xml:space="preserve"> performans göstergeleri ve performans yönetimi mekanizmaları tanımlanmıştır.</w:t>
      </w:r>
    </w:p>
    <w:p w:rsidR="00125DA5" w:rsidRPr="00941981" w:rsidRDefault="00B75974" w:rsidP="00941981">
      <w:pPr>
        <w:pStyle w:val="ListeParagraf"/>
        <w:numPr>
          <w:ilvl w:val="0"/>
          <w:numId w:val="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geneline yayılmış performans yönetimi uygulamaları bulunmaktadır.</w:t>
      </w:r>
    </w:p>
    <w:p w:rsidR="00125DA5" w:rsidRPr="0044270F" w:rsidRDefault="00B75974" w:rsidP="00941981">
      <w:pPr>
        <w:pStyle w:val="ListeParagraf"/>
        <w:numPr>
          <w:ilvl w:val="0"/>
          <w:numId w:val="8"/>
        </w:numPr>
        <w:spacing w:line="360" w:lineRule="auto"/>
        <w:jc w:val="both"/>
        <w:rPr>
          <w:rFonts w:ascii="Times New Roman" w:hAnsi="Times New Roman" w:cs="Times New Roman"/>
          <w:sz w:val="24"/>
          <w:szCs w:val="24"/>
          <w:highlight w:val="yellow"/>
        </w:rPr>
      </w:pPr>
      <w:r w:rsidRPr="0044270F">
        <w:rPr>
          <w:rFonts w:ascii="Times New Roman" w:hAnsi="Times New Roman" w:cs="Times New Roman"/>
          <w:sz w:val="24"/>
          <w:szCs w:val="24"/>
          <w:highlight w:val="yellow"/>
        </w:rPr>
        <w:t>Birimde</w:t>
      </w:r>
      <w:r w:rsidR="00125DA5" w:rsidRPr="0044270F">
        <w:rPr>
          <w:rFonts w:ascii="Times New Roman" w:hAnsi="Times New Roman" w:cs="Times New Roman"/>
          <w:sz w:val="24"/>
          <w:szCs w:val="24"/>
          <w:highlight w:val="yellow"/>
        </w:rPr>
        <w:t xml:space="preserve"> performans göstergelerinin işlerliği ve performans yönetimi mekanizmaları izlenmekte ve izlem sonuçlarına göre iyileştirmeler gerçekleştirilmektedir.</w:t>
      </w:r>
    </w:p>
    <w:p w:rsidR="00125DA5" w:rsidRPr="00941981" w:rsidRDefault="00125DA5" w:rsidP="00941981">
      <w:pPr>
        <w:pStyle w:val="ListeParagraf"/>
        <w:numPr>
          <w:ilvl w:val="0"/>
          <w:numId w:val="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3F734B"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125DA5" w:rsidRPr="00941981">
        <w:rPr>
          <w:rFonts w:ascii="Times New Roman" w:hAnsi="Times New Roman" w:cs="Times New Roman"/>
          <w:b/>
          <w:sz w:val="24"/>
          <w:szCs w:val="24"/>
        </w:rPr>
        <w:t>lar</w:t>
      </w:r>
    </w:p>
    <w:p w:rsidR="00125DA5" w:rsidRPr="00941981" w:rsidRDefault="00125DA5"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Performans göstergeleri ve anahtar performans göstergeleri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Performans yönetiminde kullanılan mekanizmalar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Performans programı raporu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Performans yönetimi mekanizmalarının iyileştirildiğine dair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21" w:name="_Toc123285914"/>
      <w:r w:rsidRPr="00941981">
        <w:rPr>
          <w:rFonts w:cs="Times New Roman"/>
          <w:szCs w:val="24"/>
        </w:rPr>
        <w:t>A.3. Yönetim Sistemleri</w:t>
      </w:r>
      <w:bookmarkEnd w:id="21"/>
      <w:r w:rsidRPr="00941981">
        <w:rPr>
          <w:rFonts w:cs="Times New Roman"/>
          <w:szCs w:val="24"/>
        </w:rPr>
        <w:t xml:space="preserve"> </w:t>
      </w:r>
    </w:p>
    <w:p w:rsidR="00022875"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022875" w:rsidRPr="00941981">
        <w:rPr>
          <w:rFonts w:ascii="Times New Roman" w:hAnsi="Times New Roman" w:cs="Times New Roman"/>
          <w:sz w:val="24"/>
          <w:szCs w:val="24"/>
        </w:rPr>
        <w:t>, stratejik hedeflerine ulaşmayı nitelik ve nicelik olarak güvence altına almak amacıyla mali, beşerî ve bilgi kaynakları ile süreçlerini yönetmek üzere bir sisteme sahip olmalıdır.</w:t>
      </w:r>
    </w:p>
    <w:p w:rsidR="003F734B" w:rsidRPr="00941981" w:rsidRDefault="003F734B" w:rsidP="00941981">
      <w:pPr>
        <w:pStyle w:val="Balk3"/>
        <w:jc w:val="both"/>
        <w:rPr>
          <w:rFonts w:cs="Times New Roman"/>
          <w:b/>
        </w:rPr>
      </w:pPr>
      <w:bookmarkStart w:id="22" w:name="_Toc123285915"/>
      <w:r w:rsidRPr="00941981">
        <w:rPr>
          <w:rFonts w:cs="Times New Roman"/>
          <w:b/>
        </w:rPr>
        <w:t>A.3.1. Bilgi yönetim sistemi</w:t>
      </w:r>
      <w:bookmarkEnd w:id="22"/>
      <w:r w:rsidRPr="00941981">
        <w:rPr>
          <w:rFonts w:cs="Times New Roman"/>
          <w:b/>
        </w:rPr>
        <w:t xml:space="preserve"> </w:t>
      </w:r>
    </w:p>
    <w:p w:rsidR="0076429B" w:rsidRPr="00941981" w:rsidRDefault="00B7597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6429B" w:rsidRPr="00941981">
        <w:rPr>
          <w:rFonts w:ascii="Times New Roman" w:hAnsi="Times New Roman" w:cs="Times New Roman"/>
          <w:sz w:val="24"/>
          <w:szCs w:val="24"/>
        </w:rPr>
        <w:t xml:space="preserve"> önemli etkinlikleri ve süreçlerine ilişkin veriler toplanmakta, analiz edilmekte, raporlanmakta ve stratejik yönetim için kullanılmaktadır. Akademik ve idari birimlerin kullandıkları Bilgi Yönetim Sistemi entegredir ve kalite yönetim süreçlerini beslemektedir.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6429B" w:rsidRPr="00941981" w:rsidRDefault="00B75974"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6429B" w:rsidRPr="00941981">
        <w:rPr>
          <w:rFonts w:ascii="Times New Roman" w:hAnsi="Times New Roman" w:cs="Times New Roman"/>
          <w:sz w:val="24"/>
          <w:szCs w:val="24"/>
        </w:rPr>
        <w:t xml:space="preserve"> bilgi yönetim sistemi bulunmamaktadır.</w:t>
      </w:r>
    </w:p>
    <w:p w:rsidR="0076429B" w:rsidRPr="00941981" w:rsidRDefault="00B75974"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76429B" w:rsidRPr="00941981">
        <w:rPr>
          <w:rFonts w:ascii="Times New Roman" w:hAnsi="Times New Roman" w:cs="Times New Roman"/>
          <w:sz w:val="24"/>
          <w:szCs w:val="24"/>
          <w:highlight w:val="yellow"/>
        </w:rPr>
        <w:t xml:space="preserve"> </w:t>
      </w:r>
      <w:r w:rsidRPr="00941981">
        <w:rPr>
          <w:rFonts w:ascii="Times New Roman" w:hAnsi="Times New Roman" w:cs="Times New Roman"/>
          <w:sz w:val="24"/>
          <w:szCs w:val="24"/>
          <w:highlight w:val="yellow"/>
        </w:rPr>
        <w:t>birimsel</w:t>
      </w:r>
      <w:r w:rsidR="0076429B" w:rsidRPr="00941981">
        <w:rPr>
          <w:rFonts w:ascii="Times New Roman" w:hAnsi="Times New Roman" w:cs="Times New Roman"/>
          <w:sz w:val="24"/>
          <w:szCs w:val="24"/>
          <w:highlight w:val="yellow"/>
        </w:rPr>
        <w:t xml:space="preserve"> bilginin edinimi, saklanması, kullanılması, işlenmesi ve değerlendirilmesine destek olacak bilgi yönetim sistemleri oluşturulmuştur</w:t>
      </w:r>
      <w:r w:rsidR="0076429B" w:rsidRPr="00941981">
        <w:rPr>
          <w:rFonts w:ascii="Times New Roman" w:hAnsi="Times New Roman" w:cs="Times New Roman"/>
          <w:sz w:val="24"/>
          <w:szCs w:val="24"/>
        </w:rPr>
        <w:t>.</w:t>
      </w:r>
    </w:p>
    <w:p w:rsidR="0076429B" w:rsidRPr="00941981" w:rsidRDefault="006D6C1A"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6429B" w:rsidRPr="00941981">
        <w:rPr>
          <w:rFonts w:ascii="Times New Roman" w:hAnsi="Times New Roman" w:cs="Times New Roman"/>
          <w:sz w:val="24"/>
          <w:szCs w:val="24"/>
        </w:rPr>
        <w:t xml:space="preserve"> genelinde temel süreçleri (eğitim ve öğretim, araştırma ve geliştirme, toplumsal katkı, kalite güvencesi) destekleyen entegre bilgi yönetim sistemi işletilmektedir.</w:t>
      </w:r>
    </w:p>
    <w:p w:rsidR="0076429B" w:rsidRPr="00941981" w:rsidRDefault="00B75974"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6429B" w:rsidRPr="00941981">
        <w:rPr>
          <w:rFonts w:ascii="Times New Roman" w:hAnsi="Times New Roman" w:cs="Times New Roman"/>
          <w:sz w:val="24"/>
          <w:szCs w:val="24"/>
        </w:rPr>
        <w:t xml:space="preserve"> entegre bilgi yönetim sistemi izlenmekte ve iyileştirilmektedir.</w:t>
      </w:r>
    </w:p>
    <w:p w:rsidR="0076429B" w:rsidRPr="00941981" w:rsidRDefault="0076429B"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76429B" w:rsidRPr="00941981">
        <w:rPr>
          <w:rFonts w:ascii="Times New Roman" w:hAnsi="Times New Roman" w:cs="Times New Roman"/>
          <w:b/>
          <w:sz w:val="24"/>
          <w:szCs w:val="24"/>
        </w:rPr>
        <w:t>lar</w:t>
      </w:r>
    </w:p>
    <w:p w:rsidR="00405018" w:rsidRPr="00941981" w:rsidRDefault="0040501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Kurumumuz kapsamında bilgi sistemi EBYS sistemi üzerinden gerçekleşmektedir. EBYS sistemi kapsamında kurumumuzun yöneticileri ve akademik personeli elektronik imza kullanmaktadır.</w:t>
      </w:r>
    </w:p>
    <w:p w:rsidR="0076429B" w:rsidRPr="00941981" w:rsidRDefault="0076429B"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76429B" w:rsidRPr="00941981" w:rsidRDefault="0076429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Bilgi Yönetim Sistemi ve bu sistemin fonksiyonları </w:t>
      </w:r>
    </w:p>
    <w:p w:rsidR="0076429B" w:rsidRPr="00941981" w:rsidRDefault="0076429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Bilginin elde edilmesi, kayıt edilmesi, güncellenmesi, işlenmesi, değerlendirilmesi ve paylaşılmasına ilişkin tanımlı süreçler </w:t>
      </w:r>
    </w:p>
    <w:p w:rsidR="0076429B" w:rsidRPr="00941981" w:rsidRDefault="0076429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Bilgi Yönetim Sistemi’nin izlenmesi ve iyileştirilmesine ilişkin kanıtlar </w:t>
      </w:r>
    </w:p>
    <w:p w:rsidR="0076429B" w:rsidRPr="00941981" w:rsidRDefault="0076429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23" w:name="_Toc123285916"/>
      <w:r w:rsidRPr="00941981">
        <w:rPr>
          <w:rFonts w:cs="Times New Roman"/>
          <w:b/>
        </w:rPr>
        <w:t>A.3.2. İnsan kaynakları yönetimi</w:t>
      </w:r>
      <w:bookmarkEnd w:id="23"/>
      <w:r w:rsidRPr="00941981">
        <w:rPr>
          <w:rFonts w:cs="Times New Roman"/>
          <w:b/>
        </w:rPr>
        <w:t xml:space="preserve"> </w:t>
      </w:r>
    </w:p>
    <w:p w:rsidR="00551D41" w:rsidRPr="00941981" w:rsidRDefault="001A4314" w:rsidP="00941981">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551D41" w:rsidRPr="00941981">
        <w:rPr>
          <w:rFonts w:ascii="Times New Roman" w:hAnsi="Times New Roman" w:cs="Times New Roman"/>
          <w:sz w:val="24"/>
          <w:szCs w:val="24"/>
        </w:rPr>
        <w:t xml:space="preserve">nsan kaynakları yönetimine ilişkin kurallar ve süreçler bulunmaktadır. Şeffaf şekilde yürütülen bu süreçler </w:t>
      </w:r>
      <w:r w:rsidR="00B75974" w:rsidRPr="00941981">
        <w:rPr>
          <w:rFonts w:ascii="Times New Roman" w:hAnsi="Times New Roman" w:cs="Times New Roman"/>
          <w:sz w:val="24"/>
          <w:szCs w:val="24"/>
        </w:rPr>
        <w:t>birimde</w:t>
      </w:r>
      <w:r w:rsidR="00551D41" w:rsidRPr="00941981">
        <w:rPr>
          <w:rFonts w:ascii="Times New Roman" w:hAnsi="Times New Roman" w:cs="Times New Roman"/>
          <w:sz w:val="24"/>
          <w:szCs w:val="24"/>
        </w:rPr>
        <w:t xml:space="preserve"> herkes tarafından bilinmektedir. Eğitim ve liyakat öncelikli </w:t>
      </w:r>
      <w:r w:rsidR="002548A2" w:rsidRPr="00941981">
        <w:rPr>
          <w:rFonts w:ascii="Times New Roman" w:hAnsi="Times New Roman" w:cs="Times New Roman"/>
          <w:sz w:val="24"/>
          <w:szCs w:val="24"/>
        </w:rPr>
        <w:t>ölçüt</w:t>
      </w:r>
      <w:r w:rsidR="00551D41" w:rsidRPr="00941981">
        <w:rPr>
          <w:rFonts w:ascii="Times New Roman" w:hAnsi="Times New Roman" w:cs="Times New Roman"/>
          <w:sz w:val="24"/>
          <w:szCs w:val="24"/>
        </w:rPr>
        <w:t xml:space="preserve"> olup, yetkinliklerin arttırılması temel hedeftir. Çalışan (akademik-idari) memnuniyet, </w:t>
      </w:r>
      <w:r w:rsidR="002548A2" w:rsidRPr="00941981">
        <w:rPr>
          <w:rFonts w:ascii="Times New Roman" w:hAnsi="Times New Roman" w:cs="Times New Roman"/>
          <w:sz w:val="24"/>
          <w:szCs w:val="24"/>
        </w:rPr>
        <w:t>şikâyet</w:t>
      </w:r>
      <w:r w:rsidR="00551D41" w:rsidRPr="00941981">
        <w:rPr>
          <w:rFonts w:ascii="Times New Roman" w:hAnsi="Times New Roman" w:cs="Times New Roman"/>
          <w:sz w:val="24"/>
          <w:szCs w:val="24"/>
        </w:rPr>
        <w:t xml:space="preserve"> ve önerilerini belirlemek ve izlemek amacıyla geliştirilmiş olan yöntem ve mekanizmalar uygulanmakta ve sonuçları değerlendirilerek iyileştirilmektedir.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551D41" w:rsidRPr="00941981" w:rsidRDefault="00B75974" w:rsidP="00941981">
      <w:pPr>
        <w:pStyle w:val="ListeParagraf"/>
        <w:numPr>
          <w:ilvl w:val="0"/>
          <w:numId w:val="1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551D41" w:rsidRPr="00941981">
        <w:rPr>
          <w:rFonts w:ascii="Times New Roman" w:hAnsi="Times New Roman" w:cs="Times New Roman"/>
          <w:sz w:val="24"/>
          <w:szCs w:val="24"/>
        </w:rPr>
        <w:t xml:space="preserve"> insan kaynakları yönetimine ilişkin tanımlı süreçler bulunmamaktadır. </w:t>
      </w:r>
    </w:p>
    <w:p w:rsidR="00551D41" w:rsidRPr="001A4314" w:rsidRDefault="00B75974" w:rsidP="00941981">
      <w:pPr>
        <w:pStyle w:val="ListeParagraf"/>
        <w:numPr>
          <w:ilvl w:val="0"/>
          <w:numId w:val="10"/>
        </w:numPr>
        <w:spacing w:line="360" w:lineRule="auto"/>
        <w:jc w:val="both"/>
        <w:rPr>
          <w:rFonts w:ascii="Times New Roman" w:hAnsi="Times New Roman" w:cs="Times New Roman"/>
          <w:sz w:val="24"/>
          <w:szCs w:val="24"/>
        </w:rPr>
      </w:pPr>
      <w:r w:rsidRPr="001A4314">
        <w:rPr>
          <w:rFonts w:ascii="Times New Roman" w:hAnsi="Times New Roman" w:cs="Times New Roman"/>
          <w:sz w:val="24"/>
          <w:szCs w:val="24"/>
        </w:rPr>
        <w:t>Birimde</w:t>
      </w:r>
      <w:r w:rsidR="00551D41" w:rsidRPr="001A4314">
        <w:rPr>
          <w:rFonts w:ascii="Times New Roman" w:hAnsi="Times New Roman" w:cs="Times New Roman"/>
          <w:sz w:val="24"/>
          <w:szCs w:val="24"/>
        </w:rPr>
        <w:t xml:space="preserve"> stratejik hedefleriyle uyumlu insan kaynakları yönetimine ilişkin tanımlı süreçler bulunmaktadır. </w:t>
      </w:r>
    </w:p>
    <w:p w:rsidR="00551D41" w:rsidRPr="00941981" w:rsidRDefault="00B75974" w:rsidP="00941981">
      <w:pPr>
        <w:pStyle w:val="ListeParagraf"/>
        <w:numPr>
          <w:ilvl w:val="0"/>
          <w:numId w:val="1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551D41" w:rsidRPr="00941981">
        <w:rPr>
          <w:rFonts w:ascii="Times New Roman" w:hAnsi="Times New Roman" w:cs="Times New Roman"/>
          <w:sz w:val="24"/>
          <w:szCs w:val="24"/>
        </w:rPr>
        <w:t xml:space="preserve"> genelinde insan kaynakları yönetimi doğrultusunda uygulamalar tanımlı süreçlere uygun bir biçimde yürütülmektedir. </w:t>
      </w:r>
    </w:p>
    <w:p w:rsidR="00551D41" w:rsidRPr="001A4314" w:rsidRDefault="00B75974" w:rsidP="00941981">
      <w:pPr>
        <w:pStyle w:val="ListeParagraf"/>
        <w:numPr>
          <w:ilvl w:val="0"/>
          <w:numId w:val="10"/>
        </w:numPr>
        <w:spacing w:line="360" w:lineRule="auto"/>
        <w:jc w:val="both"/>
        <w:rPr>
          <w:rFonts w:ascii="Times New Roman" w:hAnsi="Times New Roman" w:cs="Times New Roman"/>
          <w:sz w:val="24"/>
          <w:szCs w:val="24"/>
          <w:highlight w:val="yellow"/>
        </w:rPr>
      </w:pPr>
      <w:r w:rsidRPr="001A4314">
        <w:rPr>
          <w:rFonts w:ascii="Times New Roman" w:hAnsi="Times New Roman" w:cs="Times New Roman"/>
          <w:sz w:val="24"/>
          <w:szCs w:val="24"/>
          <w:highlight w:val="yellow"/>
        </w:rPr>
        <w:t>Birimde</w:t>
      </w:r>
      <w:r w:rsidR="00551D41" w:rsidRPr="001A4314">
        <w:rPr>
          <w:rFonts w:ascii="Times New Roman" w:hAnsi="Times New Roman" w:cs="Times New Roman"/>
          <w:sz w:val="24"/>
          <w:szCs w:val="24"/>
          <w:highlight w:val="yellow"/>
        </w:rPr>
        <w:t xml:space="preserve"> insan kaynakları yönetimi uygulamaları izlenmekte ve ilgili iç paydaşlarla değerlendirilerek iyileştirilmektedir. </w:t>
      </w:r>
    </w:p>
    <w:p w:rsidR="00551D41" w:rsidRPr="00941981" w:rsidRDefault="00551D41" w:rsidP="00941981">
      <w:pPr>
        <w:pStyle w:val="ListeParagraf"/>
        <w:numPr>
          <w:ilvl w:val="0"/>
          <w:numId w:val="1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551D41" w:rsidRPr="00941981">
        <w:rPr>
          <w:rFonts w:ascii="Times New Roman" w:hAnsi="Times New Roman" w:cs="Times New Roman"/>
          <w:b/>
          <w:sz w:val="24"/>
          <w:szCs w:val="24"/>
        </w:rPr>
        <w:t>lar</w:t>
      </w:r>
    </w:p>
    <w:p w:rsidR="00110C7A" w:rsidRPr="00941981" w:rsidRDefault="00110C7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Birimler bazında kadro talepleri alınıp, rektörlük </w:t>
      </w:r>
      <w:r w:rsidR="00B61F5A" w:rsidRPr="00941981">
        <w:rPr>
          <w:rFonts w:ascii="Times New Roman" w:hAnsi="Times New Roman" w:cs="Times New Roman"/>
          <w:sz w:val="24"/>
          <w:szCs w:val="24"/>
        </w:rPr>
        <w:t>makamından</w:t>
      </w:r>
      <w:r w:rsidR="007B3F29" w:rsidRPr="00941981">
        <w:rPr>
          <w:rFonts w:ascii="Times New Roman" w:hAnsi="Times New Roman" w:cs="Times New Roman"/>
          <w:sz w:val="24"/>
          <w:szCs w:val="24"/>
        </w:rPr>
        <w:t xml:space="preserve"> talep edilmek</w:t>
      </w:r>
      <w:r w:rsidRPr="00941981">
        <w:rPr>
          <w:rFonts w:ascii="Times New Roman" w:hAnsi="Times New Roman" w:cs="Times New Roman"/>
          <w:sz w:val="24"/>
          <w:szCs w:val="24"/>
        </w:rPr>
        <w:t>tedir.</w:t>
      </w:r>
    </w:p>
    <w:p w:rsidR="00551D41" w:rsidRPr="00941981" w:rsidRDefault="00551D41"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551D41" w:rsidRPr="00941981" w:rsidRDefault="00551D4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İnsan kaynakları politikası ve hedefleri ve bunlara ilişkin uygulamalar (Yetkinlik, işe alınma, hizmet içi eğitim, teşvik ve ödüllendirme vb.) </w:t>
      </w:r>
    </w:p>
    <w:p w:rsidR="00551D41" w:rsidRPr="00941981" w:rsidRDefault="00551D4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Çalışan (akademik ve idari) memnuniyeti anketleri, uygulama sistematiği ve anket sonuçları </w:t>
      </w:r>
    </w:p>
    <w:p w:rsidR="00551D41" w:rsidRPr="00941981" w:rsidRDefault="00551D4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İnsan kaynakları yönetimi uygulamalarına ilişkin izleme ve iyileştirme kanıtları </w:t>
      </w:r>
    </w:p>
    <w:p w:rsidR="00551D41" w:rsidRPr="00941981" w:rsidRDefault="00551D4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24" w:name="_Toc123285917"/>
      <w:r w:rsidRPr="00941981">
        <w:rPr>
          <w:rFonts w:cs="Times New Roman"/>
          <w:b/>
        </w:rPr>
        <w:lastRenderedPageBreak/>
        <w:t>A.3.3. Finansal kaynakların yönetimi</w:t>
      </w:r>
      <w:bookmarkEnd w:id="24"/>
      <w:r w:rsidRPr="00941981">
        <w:rPr>
          <w:rFonts w:cs="Times New Roman"/>
          <w:b/>
        </w:rPr>
        <w:t xml:space="preserve"> </w:t>
      </w:r>
    </w:p>
    <w:p w:rsidR="00881120" w:rsidRPr="00941981" w:rsidRDefault="008811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Temel gelir ve gider kalemleri tanımlanmıştır ve yıllar içinde izlenmektedir. 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vb fakültelerinin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profiliyle ilişkilendirilmektedir.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881120" w:rsidRPr="008F6E3C" w:rsidRDefault="00B75974" w:rsidP="00941981">
      <w:pPr>
        <w:pStyle w:val="ListeParagraf"/>
        <w:numPr>
          <w:ilvl w:val="0"/>
          <w:numId w:val="11"/>
        </w:numPr>
        <w:spacing w:line="360" w:lineRule="auto"/>
        <w:jc w:val="both"/>
        <w:rPr>
          <w:rFonts w:ascii="Times New Roman" w:hAnsi="Times New Roman" w:cs="Times New Roman"/>
          <w:sz w:val="24"/>
          <w:szCs w:val="24"/>
          <w:highlight w:val="yellow"/>
        </w:rPr>
      </w:pPr>
      <w:r w:rsidRPr="008F6E3C">
        <w:rPr>
          <w:rFonts w:ascii="Times New Roman" w:hAnsi="Times New Roman" w:cs="Times New Roman"/>
          <w:sz w:val="24"/>
          <w:szCs w:val="24"/>
          <w:highlight w:val="yellow"/>
        </w:rPr>
        <w:t>Birimde</w:t>
      </w:r>
      <w:r w:rsidR="00881120" w:rsidRPr="008F6E3C">
        <w:rPr>
          <w:rFonts w:ascii="Times New Roman" w:hAnsi="Times New Roman" w:cs="Times New Roman"/>
          <w:sz w:val="24"/>
          <w:szCs w:val="24"/>
          <w:highlight w:val="yellow"/>
        </w:rPr>
        <w:t xml:space="preserve"> finansal kaynakların yönetimine ilişkin tanımlı süreçler bulunmamaktadır. </w:t>
      </w:r>
    </w:p>
    <w:p w:rsidR="00881120" w:rsidRPr="00941981" w:rsidRDefault="00B75974" w:rsidP="00941981">
      <w:pPr>
        <w:pStyle w:val="ListeParagraf"/>
        <w:numPr>
          <w:ilvl w:val="0"/>
          <w:numId w:val="1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881120" w:rsidRPr="00941981">
        <w:rPr>
          <w:rFonts w:ascii="Times New Roman" w:hAnsi="Times New Roman" w:cs="Times New Roman"/>
          <w:sz w:val="24"/>
          <w:szCs w:val="24"/>
        </w:rPr>
        <w:t xml:space="preserve"> finansal kaynakların yönetimine ilişkin olarak stratejik hedefler ile uyumlu tanımlı süreçler bulunmaktadır. </w:t>
      </w:r>
    </w:p>
    <w:p w:rsidR="00881120" w:rsidRPr="008F6E3C" w:rsidRDefault="00B75974" w:rsidP="00941981">
      <w:pPr>
        <w:pStyle w:val="ListeParagraf"/>
        <w:numPr>
          <w:ilvl w:val="0"/>
          <w:numId w:val="11"/>
        </w:numPr>
        <w:spacing w:line="360" w:lineRule="auto"/>
        <w:jc w:val="both"/>
        <w:rPr>
          <w:rFonts w:ascii="Times New Roman" w:hAnsi="Times New Roman" w:cs="Times New Roman"/>
          <w:sz w:val="24"/>
          <w:szCs w:val="24"/>
        </w:rPr>
      </w:pPr>
      <w:r w:rsidRPr="008F6E3C">
        <w:rPr>
          <w:rFonts w:ascii="Times New Roman" w:hAnsi="Times New Roman" w:cs="Times New Roman"/>
          <w:sz w:val="24"/>
          <w:szCs w:val="24"/>
        </w:rPr>
        <w:t>Birimin</w:t>
      </w:r>
      <w:r w:rsidR="00881120" w:rsidRPr="008F6E3C">
        <w:rPr>
          <w:rFonts w:ascii="Times New Roman" w:hAnsi="Times New Roman" w:cs="Times New Roman"/>
          <w:sz w:val="24"/>
          <w:szCs w:val="24"/>
        </w:rPr>
        <w:t xml:space="preserve"> genelinde finansal kaynakların yönetime ilişkin uygulamalar tanımlı süreçlere uygun biçimde yürütülmektedir. </w:t>
      </w:r>
    </w:p>
    <w:p w:rsidR="00881120" w:rsidRPr="00941981" w:rsidRDefault="00B75974" w:rsidP="00941981">
      <w:pPr>
        <w:pStyle w:val="ListeParagraf"/>
        <w:numPr>
          <w:ilvl w:val="0"/>
          <w:numId w:val="1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881120" w:rsidRPr="00941981">
        <w:rPr>
          <w:rFonts w:ascii="Times New Roman" w:hAnsi="Times New Roman" w:cs="Times New Roman"/>
          <w:sz w:val="24"/>
          <w:szCs w:val="24"/>
        </w:rPr>
        <w:t xml:space="preserve"> finansal kaynakların yönetim süreçleri izlenmekte ve iyileştirilmektedir. </w:t>
      </w:r>
    </w:p>
    <w:p w:rsidR="00881120" w:rsidRPr="00941981" w:rsidRDefault="00881120" w:rsidP="00941981">
      <w:pPr>
        <w:pStyle w:val="ListeParagraf"/>
        <w:numPr>
          <w:ilvl w:val="0"/>
          <w:numId w:val="1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881120" w:rsidRPr="00941981">
        <w:rPr>
          <w:rFonts w:ascii="Times New Roman" w:hAnsi="Times New Roman" w:cs="Times New Roman"/>
          <w:b/>
          <w:sz w:val="24"/>
          <w:szCs w:val="24"/>
        </w:rPr>
        <w:t>lar</w:t>
      </w:r>
    </w:p>
    <w:p w:rsidR="002E09C0" w:rsidRPr="00941981" w:rsidRDefault="002E09C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Birimlerde Maliye Bakanlığı’</w:t>
      </w:r>
      <w:r w:rsidR="00C94399" w:rsidRPr="00941981">
        <w:rPr>
          <w:rFonts w:ascii="Times New Roman" w:hAnsi="Times New Roman" w:cs="Times New Roman"/>
          <w:sz w:val="24"/>
          <w:szCs w:val="24"/>
        </w:rPr>
        <w:t>na ait MYS ve KBS sistemi kullanılmaktadır.</w:t>
      </w:r>
    </w:p>
    <w:p w:rsidR="006E79AC" w:rsidRPr="00941981" w:rsidRDefault="00941981" w:rsidP="00941981">
      <w:pPr>
        <w:spacing w:line="360" w:lineRule="auto"/>
        <w:jc w:val="both"/>
        <w:rPr>
          <w:rFonts w:ascii="Times New Roman" w:hAnsi="Times New Roman" w:cs="Times New Roman"/>
          <w:sz w:val="24"/>
          <w:szCs w:val="24"/>
        </w:rPr>
      </w:pPr>
      <w:hyperlink r:id="rId31" w:history="1">
        <w:r w:rsidR="006E79AC" w:rsidRPr="00941981">
          <w:rPr>
            <w:rStyle w:val="Kpr"/>
            <w:rFonts w:ascii="Times New Roman" w:hAnsi="Times New Roman" w:cs="Times New Roman"/>
            <w:sz w:val="24"/>
            <w:szCs w:val="24"/>
          </w:rPr>
          <w:t>https://muhasebat.hmb.gov.tr/kbs-uygulamalar</w:t>
        </w:r>
      </w:hyperlink>
      <w:r w:rsidR="006E79AC" w:rsidRPr="00941981">
        <w:rPr>
          <w:rFonts w:ascii="Times New Roman" w:hAnsi="Times New Roman" w:cs="Times New Roman"/>
          <w:sz w:val="24"/>
          <w:szCs w:val="24"/>
        </w:rPr>
        <w:t xml:space="preserve"> </w:t>
      </w:r>
    </w:p>
    <w:p w:rsidR="006E79AC" w:rsidRPr="00941981" w:rsidRDefault="00941981" w:rsidP="00941981">
      <w:pPr>
        <w:spacing w:line="360" w:lineRule="auto"/>
        <w:jc w:val="both"/>
        <w:rPr>
          <w:rFonts w:ascii="Times New Roman" w:hAnsi="Times New Roman" w:cs="Times New Roman"/>
          <w:sz w:val="24"/>
          <w:szCs w:val="24"/>
        </w:rPr>
      </w:pPr>
      <w:hyperlink r:id="rId32" w:history="1">
        <w:r w:rsidR="006E79AC" w:rsidRPr="00941981">
          <w:rPr>
            <w:rStyle w:val="Kpr"/>
            <w:rFonts w:ascii="Times New Roman" w:hAnsi="Times New Roman" w:cs="Times New Roman"/>
            <w:sz w:val="24"/>
            <w:szCs w:val="24"/>
          </w:rPr>
          <w:t>https://butunlesik.hmb.gov.tr/</w:t>
        </w:r>
      </w:hyperlink>
      <w:r w:rsidR="006E79AC" w:rsidRPr="00941981">
        <w:rPr>
          <w:rFonts w:ascii="Times New Roman" w:hAnsi="Times New Roman" w:cs="Times New Roman"/>
          <w:sz w:val="24"/>
          <w:szCs w:val="24"/>
        </w:rPr>
        <w:t xml:space="preserve"> </w:t>
      </w:r>
    </w:p>
    <w:p w:rsidR="00C94399" w:rsidRPr="00941981" w:rsidRDefault="00C94399"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Taşınır Kayıt ve Yönetim Sistemi ile satın alınan veya </w:t>
      </w:r>
      <w:r w:rsidR="009B28D8" w:rsidRPr="00941981">
        <w:rPr>
          <w:rFonts w:ascii="Times New Roman" w:hAnsi="Times New Roman" w:cs="Times New Roman"/>
          <w:sz w:val="24"/>
          <w:szCs w:val="24"/>
        </w:rPr>
        <w:t xml:space="preserve">devir gelen her türlü malzeme kayıt altına alınarak, kullanımı, devri, hurda işlemleri ve sayımı gerçekleşmekte ve bunlara </w:t>
      </w:r>
      <w:r w:rsidR="0070163D" w:rsidRPr="00941981">
        <w:rPr>
          <w:rFonts w:ascii="Times New Roman" w:hAnsi="Times New Roman" w:cs="Times New Roman"/>
          <w:sz w:val="24"/>
          <w:szCs w:val="24"/>
        </w:rPr>
        <w:t>a</w:t>
      </w:r>
      <w:r w:rsidR="009B28D8" w:rsidRPr="00941981">
        <w:rPr>
          <w:rFonts w:ascii="Times New Roman" w:hAnsi="Times New Roman" w:cs="Times New Roman"/>
          <w:sz w:val="24"/>
          <w:szCs w:val="24"/>
        </w:rPr>
        <w:t>it evraklar arşivlenmektedir.</w:t>
      </w:r>
    </w:p>
    <w:p w:rsidR="00881120" w:rsidRPr="00941981" w:rsidRDefault="00881120"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lastRenderedPageBreak/>
        <w:t xml:space="preserve">Örnek Kanıtlar </w:t>
      </w:r>
    </w:p>
    <w:p w:rsidR="00881120" w:rsidRPr="00941981" w:rsidRDefault="008811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Finansal kaynakların yönetimine ilişkin tanımlı süreçler ve uygulamalar (Kaynak dağılımı, kaynakların etkin ve verimli kullanılması, kaynak çeşitliliği) </w:t>
      </w:r>
    </w:p>
    <w:p w:rsidR="00881120" w:rsidRPr="00941981" w:rsidRDefault="008811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Finansal kaynakların planlama, kullanım ve izleme uygulamalarının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stratejik planı ile uyumu • Finansal kaynakların yönetimi süreçlerine ilişkin izleme ve iyileştirme kanıtları </w:t>
      </w:r>
    </w:p>
    <w:p w:rsidR="00881120" w:rsidRPr="00941981" w:rsidRDefault="008811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25" w:name="_Toc123285918"/>
      <w:r w:rsidRPr="00941981">
        <w:rPr>
          <w:rFonts w:cs="Times New Roman"/>
          <w:b/>
        </w:rPr>
        <w:t>A.3.4. Süreç yönetimi</w:t>
      </w:r>
      <w:bookmarkEnd w:id="25"/>
    </w:p>
    <w:p w:rsidR="00873482" w:rsidRPr="00F46E8A"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Tüm etkinliklere ait süreçler ve alt süreçler (uzaktan eğitim dahil) tanımlıdır. Süreçlerdeki sorumlular, iş akışı, yönetim, sahiplenme yazılıdır ve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c</w:t>
      </w:r>
      <w:r w:rsidR="00B75974" w:rsidRPr="00941981">
        <w:rPr>
          <w:rFonts w:ascii="Times New Roman" w:hAnsi="Times New Roman" w:cs="Times New Roman"/>
          <w:sz w:val="24"/>
          <w:szCs w:val="24"/>
        </w:rPr>
        <w:t>e</w:t>
      </w:r>
      <w:r w:rsidRPr="00941981">
        <w:rPr>
          <w:rFonts w:ascii="Times New Roman" w:hAnsi="Times New Roman" w:cs="Times New Roman"/>
          <w:sz w:val="24"/>
          <w:szCs w:val="24"/>
        </w:rPr>
        <w:t xml:space="preserve"> içselleştirilmiştir. Süreç yönetiminin başarılı olduğunun kanıtları vardır. Sürekli süreç i</w:t>
      </w:r>
      <w:r w:rsidR="00F46E8A">
        <w:rPr>
          <w:rFonts w:ascii="Times New Roman" w:hAnsi="Times New Roman" w:cs="Times New Roman"/>
          <w:sz w:val="24"/>
          <w:szCs w:val="24"/>
        </w:rPr>
        <w:t>yileştirme döngüsü kurulmuştur.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877AB" w:rsidRPr="00F46E8A" w:rsidRDefault="00B75974" w:rsidP="00941981">
      <w:pPr>
        <w:pStyle w:val="ListeParagraf"/>
        <w:numPr>
          <w:ilvl w:val="0"/>
          <w:numId w:val="12"/>
        </w:numPr>
        <w:spacing w:line="360" w:lineRule="auto"/>
        <w:jc w:val="both"/>
        <w:rPr>
          <w:rFonts w:ascii="Times New Roman" w:hAnsi="Times New Roman" w:cs="Times New Roman"/>
          <w:sz w:val="24"/>
          <w:szCs w:val="24"/>
        </w:rPr>
      </w:pPr>
      <w:r w:rsidRPr="00F46E8A">
        <w:rPr>
          <w:rFonts w:ascii="Times New Roman" w:hAnsi="Times New Roman" w:cs="Times New Roman"/>
          <w:sz w:val="24"/>
          <w:szCs w:val="24"/>
        </w:rPr>
        <w:t>Birimde</w:t>
      </w:r>
      <w:r w:rsidR="00E877AB" w:rsidRPr="00F46E8A">
        <w:rPr>
          <w:rFonts w:ascii="Times New Roman" w:hAnsi="Times New Roman" w:cs="Times New Roman"/>
          <w:sz w:val="24"/>
          <w:szCs w:val="24"/>
        </w:rPr>
        <w:t xml:space="preserve"> eğitim ve öğretim, araştırma ve geliştirme, toplumsal katkı ve yönetim sistemine ilişkin süreçler tanımlanmamıştır. </w:t>
      </w:r>
    </w:p>
    <w:p w:rsidR="00E877AB" w:rsidRPr="00F46E8A" w:rsidRDefault="00B75974" w:rsidP="00941981">
      <w:pPr>
        <w:pStyle w:val="ListeParagraf"/>
        <w:numPr>
          <w:ilvl w:val="0"/>
          <w:numId w:val="12"/>
        </w:numPr>
        <w:spacing w:line="360" w:lineRule="auto"/>
        <w:jc w:val="both"/>
        <w:rPr>
          <w:rFonts w:ascii="Times New Roman" w:hAnsi="Times New Roman" w:cs="Times New Roman"/>
          <w:sz w:val="24"/>
          <w:szCs w:val="24"/>
          <w:highlight w:val="yellow"/>
        </w:rPr>
      </w:pPr>
      <w:r w:rsidRPr="00F46E8A">
        <w:rPr>
          <w:rFonts w:ascii="Times New Roman" w:hAnsi="Times New Roman" w:cs="Times New Roman"/>
          <w:sz w:val="24"/>
          <w:szCs w:val="24"/>
          <w:highlight w:val="yellow"/>
        </w:rPr>
        <w:t>Birimde</w:t>
      </w:r>
      <w:r w:rsidR="00E877AB" w:rsidRPr="00F46E8A">
        <w:rPr>
          <w:rFonts w:ascii="Times New Roman" w:hAnsi="Times New Roman" w:cs="Times New Roman"/>
          <w:sz w:val="24"/>
          <w:szCs w:val="24"/>
          <w:highlight w:val="yellow"/>
        </w:rPr>
        <w:t xml:space="preserve"> eğitim ve öğretim, araştırma ve geliştirme, toplumsal katkı ve yönetim sistemi süreç ve alt süreçleri tanımlanmıştır. </w:t>
      </w:r>
    </w:p>
    <w:p w:rsidR="00E877AB" w:rsidRPr="00941981" w:rsidRDefault="00B75974" w:rsidP="00941981">
      <w:pPr>
        <w:pStyle w:val="ListeParagraf"/>
        <w:numPr>
          <w:ilvl w:val="0"/>
          <w:numId w:val="1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E877AB" w:rsidRPr="00941981">
        <w:rPr>
          <w:rFonts w:ascii="Times New Roman" w:hAnsi="Times New Roman" w:cs="Times New Roman"/>
          <w:sz w:val="24"/>
          <w:szCs w:val="24"/>
        </w:rPr>
        <w:t xml:space="preserve"> genelinde tanımlı süreçler yönetilmektedir. </w:t>
      </w:r>
    </w:p>
    <w:p w:rsidR="00E877AB" w:rsidRPr="00941981" w:rsidRDefault="00B75974" w:rsidP="00941981">
      <w:pPr>
        <w:pStyle w:val="ListeParagraf"/>
        <w:numPr>
          <w:ilvl w:val="0"/>
          <w:numId w:val="1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E877AB" w:rsidRPr="00941981">
        <w:rPr>
          <w:rFonts w:ascii="Times New Roman" w:hAnsi="Times New Roman" w:cs="Times New Roman"/>
          <w:sz w:val="24"/>
          <w:szCs w:val="24"/>
        </w:rPr>
        <w:t xml:space="preserve"> süreç yönetimi mekanizmaları izlenmekte ve ilgili paydaşlarla değerlendirilerek iyileştirilmektedir. </w:t>
      </w:r>
    </w:p>
    <w:p w:rsidR="00E877AB" w:rsidRPr="00941981" w:rsidRDefault="00E877AB" w:rsidP="00941981">
      <w:pPr>
        <w:pStyle w:val="ListeParagraf"/>
        <w:numPr>
          <w:ilvl w:val="0"/>
          <w:numId w:val="1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3F734B"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E877AB" w:rsidRPr="00941981">
        <w:rPr>
          <w:rFonts w:ascii="Times New Roman" w:hAnsi="Times New Roman" w:cs="Times New Roman"/>
          <w:b/>
          <w:sz w:val="24"/>
          <w:szCs w:val="24"/>
        </w:rPr>
        <w:t>lar</w:t>
      </w:r>
    </w:p>
    <w:p w:rsidR="00B74207" w:rsidRPr="00941981" w:rsidRDefault="003039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İş A</w:t>
      </w:r>
      <w:r w:rsidR="00B74207" w:rsidRPr="00941981">
        <w:rPr>
          <w:rFonts w:ascii="Times New Roman" w:hAnsi="Times New Roman" w:cs="Times New Roman"/>
          <w:sz w:val="24"/>
          <w:szCs w:val="24"/>
        </w:rPr>
        <w:t xml:space="preserve">kış Şemaları </w:t>
      </w:r>
    </w:p>
    <w:p w:rsidR="00B74207" w:rsidRPr="00941981" w:rsidRDefault="00941981" w:rsidP="00941981">
      <w:pPr>
        <w:spacing w:line="360" w:lineRule="auto"/>
        <w:jc w:val="both"/>
        <w:rPr>
          <w:rFonts w:ascii="Times New Roman" w:hAnsi="Times New Roman" w:cs="Times New Roman"/>
          <w:sz w:val="24"/>
          <w:szCs w:val="24"/>
        </w:rPr>
      </w:pPr>
      <w:hyperlink r:id="rId33" w:history="1">
        <w:r w:rsidR="00B74207" w:rsidRPr="00941981">
          <w:rPr>
            <w:rStyle w:val="Kpr"/>
            <w:rFonts w:ascii="Times New Roman" w:hAnsi="Times New Roman" w:cs="Times New Roman"/>
            <w:sz w:val="24"/>
            <w:szCs w:val="24"/>
          </w:rPr>
          <w:t>https://selcuk.edu.tr/Birim/meslek-yuksekokullari/tasarim_meslek_yuksekokulu/1870/is-akis-semalari/51418</w:t>
        </w:r>
      </w:hyperlink>
      <w:r w:rsidR="00B74207" w:rsidRPr="00941981">
        <w:rPr>
          <w:rFonts w:ascii="Times New Roman" w:hAnsi="Times New Roman" w:cs="Times New Roman"/>
          <w:sz w:val="24"/>
          <w:szCs w:val="24"/>
        </w:rPr>
        <w:t xml:space="preserve"> </w:t>
      </w:r>
    </w:p>
    <w:p w:rsidR="00DB2A62" w:rsidRPr="00941981" w:rsidRDefault="00DB2A62" w:rsidP="00941981">
      <w:pPr>
        <w:spacing w:line="360" w:lineRule="auto"/>
        <w:jc w:val="both"/>
        <w:rPr>
          <w:rFonts w:ascii="Times New Roman" w:hAnsi="Times New Roman" w:cs="Times New Roman"/>
          <w:i/>
          <w:sz w:val="24"/>
          <w:szCs w:val="24"/>
        </w:rPr>
      </w:pPr>
      <w:r w:rsidRPr="00941981">
        <w:rPr>
          <w:rFonts w:ascii="Times New Roman" w:hAnsi="Times New Roman" w:cs="Times New Roman"/>
          <w:sz w:val="24"/>
          <w:szCs w:val="24"/>
        </w:rPr>
        <w:t>Strateji Geliştirme Daire Başkanlığı öncülüğünde İç Kontrol Eylem Planı kapsamında birimimiz risk analizleri tamamlanmıştır</w:t>
      </w:r>
      <w:r w:rsidRPr="00941981">
        <w:rPr>
          <w:rFonts w:ascii="Times New Roman" w:hAnsi="Times New Roman" w:cs="Times New Roman"/>
          <w:i/>
          <w:sz w:val="24"/>
          <w:szCs w:val="24"/>
        </w:rPr>
        <w:t>.</w:t>
      </w:r>
    </w:p>
    <w:p w:rsidR="00DB2A62" w:rsidRPr="00941981" w:rsidRDefault="00941981" w:rsidP="00941981">
      <w:pPr>
        <w:spacing w:line="360" w:lineRule="auto"/>
        <w:jc w:val="both"/>
        <w:rPr>
          <w:rFonts w:ascii="Times New Roman" w:hAnsi="Times New Roman" w:cs="Times New Roman"/>
          <w:sz w:val="24"/>
          <w:szCs w:val="24"/>
        </w:rPr>
      </w:pPr>
      <w:hyperlink r:id="rId34" w:history="1">
        <w:r w:rsidR="00BD7D13" w:rsidRPr="00941981">
          <w:rPr>
            <w:rStyle w:val="Kpr"/>
            <w:rFonts w:ascii="Times New Roman" w:hAnsi="Times New Roman" w:cs="Times New Roman"/>
            <w:sz w:val="24"/>
            <w:szCs w:val="24"/>
          </w:rPr>
          <w:t>https://selcuk.edu.tr/Birim/meslek-yuksekokullari/tasarim_meslek_yuksekokulu/1870/risk-analizi-uygulama-formlari-/54098</w:t>
        </w:r>
      </w:hyperlink>
      <w:r w:rsidR="00BD7D13" w:rsidRPr="00941981">
        <w:rPr>
          <w:rFonts w:ascii="Times New Roman" w:hAnsi="Times New Roman" w:cs="Times New Roman"/>
          <w:sz w:val="24"/>
          <w:szCs w:val="24"/>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color w:val="FF0000"/>
          <w:sz w:val="24"/>
          <w:szCs w:val="24"/>
        </w:rPr>
        <w:lastRenderedPageBreak/>
        <w:t xml:space="preserve">Örnek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Süreç Yönetimi El Kitabı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Süreç yönetimi modeli ve uygulamaları, ilgili sistemler, yönetim mekanizmaları (Uzaktan eğitim </w:t>
      </w:r>
      <w:r w:rsidR="002548A2" w:rsidRPr="00941981">
        <w:rPr>
          <w:rFonts w:ascii="Times New Roman" w:hAnsi="Times New Roman" w:cs="Times New Roman"/>
          <w:sz w:val="24"/>
          <w:szCs w:val="24"/>
        </w:rPr>
        <w:t>dâhil</w:t>
      </w:r>
      <w:r w:rsidRPr="00941981">
        <w:rPr>
          <w:rFonts w:ascii="Times New Roman" w:hAnsi="Times New Roman" w:cs="Times New Roman"/>
          <w:sz w:val="24"/>
          <w:szCs w:val="24"/>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katılımına ilişkin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Süreç yönetim mekanizmalarının izlenmesi ve iyileştirilmesine ilişkin kanıtlar </w:t>
      </w:r>
    </w:p>
    <w:p w:rsidR="00D14141"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26" w:name="_Toc123285919"/>
      <w:r w:rsidRPr="00941981">
        <w:rPr>
          <w:rFonts w:cs="Times New Roman"/>
          <w:szCs w:val="24"/>
        </w:rPr>
        <w:t>A.4. Paydaş Katılımı</w:t>
      </w:r>
      <w:bookmarkEnd w:id="26"/>
      <w:r w:rsidRPr="00941981">
        <w:rPr>
          <w:rFonts w:cs="Times New Roman"/>
          <w:szCs w:val="24"/>
        </w:rPr>
        <w:t xml:space="preserve"> </w:t>
      </w:r>
    </w:p>
    <w:p w:rsidR="00E877AB"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E877AB" w:rsidRPr="00941981">
        <w:rPr>
          <w:rFonts w:ascii="Times New Roman" w:hAnsi="Times New Roman" w:cs="Times New Roman"/>
          <w:sz w:val="24"/>
          <w:szCs w:val="24"/>
        </w:rPr>
        <w:t>, iç ve dış paydaşlarının stratejik kararlara ve süreçlere katılımını sağlamak üzere geri bildirimlerini almak, yanıtlamak ve kararlarında kullanmak için gerekli sistemleri oluşturmalı ve yönetmelidir.</w:t>
      </w:r>
    </w:p>
    <w:p w:rsidR="003F734B" w:rsidRPr="00941981" w:rsidRDefault="003F734B" w:rsidP="00941981">
      <w:pPr>
        <w:pStyle w:val="Balk3"/>
        <w:jc w:val="both"/>
        <w:rPr>
          <w:rFonts w:cs="Times New Roman"/>
          <w:b/>
        </w:rPr>
      </w:pPr>
      <w:bookmarkStart w:id="27" w:name="_Toc123285920"/>
      <w:r w:rsidRPr="00941981">
        <w:rPr>
          <w:rFonts w:cs="Times New Roman"/>
          <w:b/>
        </w:rPr>
        <w:t>A.4.1. İç ve dış paydaş katılımı</w:t>
      </w:r>
      <w:bookmarkEnd w:id="27"/>
      <w:r w:rsidRPr="00941981">
        <w:rPr>
          <w:rFonts w:cs="Times New Roman"/>
          <w:b/>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İç ve dış paydaşların karar alma, yönetişim ve iyileştirme süreçlerine katılım mekanizmaları tanımlanmıştır. Gerçekleşen katılımın etkinliği, </w:t>
      </w:r>
      <w:r w:rsidR="00B75974" w:rsidRPr="00941981">
        <w:rPr>
          <w:rFonts w:ascii="Times New Roman" w:hAnsi="Times New Roman" w:cs="Times New Roman"/>
          <w:sz w:val="24"/>
          <w:szCs w:val="24"/>
        </w:rPr>
        <w:t>birimselliği</w:t>
      </w:r>
      <w:r w:rsidRPr="00941981">
        <w:rPr>
          <w:rFonts w:ascii="Times New Roman" w:hAnsi="Times New Roman" w:cs="Times New Roman"/>
          <w:sz w:val="24"/>
          <w:szCs w:val="24"/>
        </w:rPr>
        <w:t xml:space="preserve"> ve sürekliliği irdelenmektedir. Uygulama örnekleri, iç kalite güvencesi sisteminde özellikle öğrenci ve dış paydaş katılımı ve etkinliği mevcuttur. Sonuçlar değerlendirilmekte ve bağlı iyileştirmeler gerçekleştirilmektedir.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877AB" w:rsidRPr="00941981" w:rsidRDefault="00B75974" w:rsidP="00941981">
      <w:pPr>
        <w:pStyle w:val="ListeParagraf"/>
        <w:numPr>
          <w:ilvl w:val="0"/>
          <w:numId w:val="1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E877AB" w:rsidRPr="00941981">
        <w:rPr>
          <w:rFonts w:ascii="Times New Roman" w:hAnsi="Times New Roman" w:cs="Times New Roman"/>
          <w:sz w:val="24"/>
          <w:szCs w:val="24"/>
        </w:rPr>
        <w:t xml:space="preserve"> iç kalite güvencesi sistemine paydaş katılımını sağlayacak mekanizmalar bulunmamaktadır. </w:t>
      </w:r>
    </w:p>
    <w:p w:rsidR="00E877AB" w:rsidRPr="00941981" w:rsidRDefault="00B75974" w:rsidP="00941981">
      <w:pPr>
        <w:pStyle w:val="ListeParagraf"/>
        <w:numPr>
          <w:ilvl w:val="0"/>
          <w:numId w:val="13"/>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E877AB" w:rsidRPr="00941981">
        <w:rPr>
          <w:rFonts w:ascii="Times New Roman" w:hAnsi="Times New Roman" w:cs="Times New Roman"/>
          <w:sz w:val="24"/>
          <w:szCs w:val="24"/>
          <w:highlight w:val="yellow"/>
        </w:rPr>
        <w:t xml:space="preserve"> kalite güvencesi, eğitim ve öğretim, araştırma ve geliştirme, toplumsal katkı, yönetim sistemi ve uluslararasılaşma süreçlerinin PUKÖ katmanlarına paydaş katılımını sağlamak için planlamalar bulunmaktadır. </w:t>
      </w:r>
    </w:p>
    <w:p w:rsidR="00E877AB" w:rsidRPr="00941981" w:rsidRDefault="00E877AB" w:rsidP="00941981">
      <w:pPr>
        <w:pStyle w:val="ListeParagraf"/>
        <w:numPr>
          <w:ilvl w:val="0"/>
          <w:numId w:val="1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Tüm süreçlerdeki PUKÖ katmanlarına paydaş katılımını sağlamak üzere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geneline yayılmış mekanizmalar bulunmaktadır. </w:t>
      </w:r>
    </w:p>
    <w:p w:rsidR="00E877AB" w:rsidRPr="00941981" w:rsidRDefault="00E877AB" w:rsidP="00941981">
      <w:pPr>
        <w:pStyle w:val="ListeParagraf"/>
        <w:numPr>
          <w:ilvl w:val="0"/>
          <w:numId w:val="1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Paydaş katılım mekanizmal arının işleyişi izlenmekte ve bağlı iyileştirm</w:t>
      </w:r>
      <w:r w:rsidR="00B75974" w:rsidRPr="00941981">
        <w:rPr>
          <w:rFonts w:ascii="Times New Roman" w:hAnsi="Times New Roman" w:cs="Times New Roman"/>
          <w:sz w:val="24"/>
          <w:szCs w:val="24"/>
        </w:rPr>
        <w:t>eler gerçekleştiril</w:t>
      </w:r>
      <w:r w:rsidRPr="00941981">
        <w:rPr>
          <w:rFonts w:ascii="Times New Roman" w:hAnsi="Times New Roman" w:cs="Times New Roman"/>
          <w:sz w:val="24"/>
          <w:szCs w:val="24"/>
        </w:rPr>
        <w:t xml:space="preserve">mektedir. </w:t>
      </w:r>
    </w:p>
    <w:p w:rsidR="00E877AB" w:rsidRDefault="00E877AB" w:rsidP="00941981">
      <w:pPr>
        <w:pStyle w:val="ListeParagraf"/>
        <w:numPr>
          <w:ilvl w:val="0"/>
          <w:numId w:val="1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6D01D5" w:rsidRPr="00941981" w:rsidRDefault="006D01D5" w:rsidP="006D01D5">
      <w:pPr>
        <w:pStyle w:val="ListeParagraf"/>
        <w:spacing w:line="360" w:lineRule="auto"/>
        <w:jc w:val="both"/>
        <w:rPr>
          <w:rFonts w:ascii="Times New Roman" w:hAnsi="Times New Roman" w:cs="Times New Roman"/>
          <w:sz w:val="24"/>
          <w:szCs w:val="24"/>
        </w:rPr>
      </w:pP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lastRenderedPageBreak/>
        <w:t>Kanıt</w:t>
      </w:r>
      <w:r w:rsidR="00E877AB" w:rsidRPr="00941981">
        <w:rPr>
          <w:rFonts w:ascii="Times New Roman" w:hAnsi="Times New Roman" w:cs="Times New Roman"/>
          <w:b/>
          <w:sz w:val="24"/>
          <w:szCs w:val="24"/>
        </w:rPr>
        <w:t>lar</w:t>
      </w:r>
    </w:p>
    <w:p w:rsidR="001D7EA4" w:rsidRPr="00941981" w:rsidRDefault="00EC3AB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1D7EA4" w:rsidRPr="00941981">
        <w:rPr>
          <w:rFonts w:ascii="Times New Roman" w:hAnsi="Times New Roman" w:cs="Times New Roman"/>
          <w:sz w:val="24"/>
          <w:szCs w:val="24"/>
        </w:rPr>
        <w:t>Danışma Kurulu</w:t>
      </w:r>
      <w:r w:rsidRPr="00941981">
        <w:rPr>
          <w:rFonts w:ascii="Times New Roman" w:hAnsi="Times New Roman" w:cs="Times New Roman"/>
          <w:sz w:val="24"/>
          <w:szCs w:val="24"/>
        </w:rPr>
        <w:t>)</w:t>
      </w:r>
    </w:p>
    <w:p w:rsidR="00797F7E" w:rsidRPr="00941981" w:rsidRDefault="00941981" w:rsidP="00941981">
      <w:pPr>
        <w:spacing w:line="360" w:lineRule="auto"/>
        <w:jc w:val="both"/>
        <w:rPr>
          <w:rFonts w:ascii="Times New Roman" w:hAnsi="Times New Roman" w:cs="Times New Roman"/>
          <w:sz w:val="24"/>
          <w:szCs w:val="24"/>
        </w:rPr>
      </w:pPr>
      <w:hyperlink r:id="rId35" w:history="1">
        <w:r w:rsidR="00AC1C33" w:rsidRPr="00941981">
          <w:rPr>
            <w:rStyle w:val="Kpr"/>
            <w:rFonts w:ascii="Times New Roman" w:hAnsi="Times New Roman" w:cs="Times New Roman"/>
            <w:sz w:val="24"/>
            <w:szCs w:val="24"/>
          </w:rPr>
          <w:t>https://selcuk.edu.tr/Birim/meslek-yuksekokullari/tasarim_meslek_yuksekokulu/1870/kalite/49622</w:t>
        </w:r>
      </w:hyperlink>
      <w:r w:rsidR="00AC1C33" w:rsidRPr="00941981">
        <w:rPr>
          <w:rFonts w:ascii="Times New Roman" w:hAnsi="Times New Roman" w:cs="Times New Roman"/>
          <w:sz w:val="24"/>
          <w:szCs w:val="24"/>
        </w:rPr>
        <w:t xml:space="preserve"> </w:t>
      </w:r>
    </w:p>
    <w:p w:rsidR="00E4775D" w:rsidRPr="00941981" w:rsidRDefault="00EC3AB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E4775D" w:rsidRPr="00941981">
        <w:rPr>
          <w:rFonts w:ascii="Times New Roman" w:hAnsi="Times New Roman" w:cs="Times New Roman"/>
          <w:sz w:val="24"/>
          <w:szCs w:val="24"/>
        </w:rPr>
        <w:t>Dış Paydaş Raporu</w:t>
      </w:r>
      <w:r w:rsidRPr="00941981">
        <w:rPr>
          <w:rFonts w:ascii="Times New Roman" w:hAnsi="Times New Roman" w:cs="Times New Roman"/>
          <w:sz w:val="24"/>
          <w:szCs w:val="24"/>
        </w:rPr>
        <w:t>)</w:t>
      </w:r>
    </w:p>
    <w:p w:rsidR="00E4775D" w:rsidRPr="00941981" w:rsidRDefault="00941981" w:rsidP="00941981">
      <w:pPr>
        <w:spacing w:line="360" w:lineRule="auto"/>
        <w:jc w:val="both"/>
        <w:rPr>
          <w:rFonts w:ascii="Times New Roman" w:hAnsi="Times New Roman" w:cs="Times New Roman"/>
          <w:sz w:val="24"/>
          <w:szCs w:val="24"/>
        </w:rPr>
      </w:pPr>
      <w:hyperlink r:id="rId36" w:history="1">
        <w:r w:rsidR="00E4775D" w:rsidRPr="00941981">
          <w:rPr>
            <w:rStyle w:val="Kpr"/>
            <w:rFonts w:ascii="Times New Roman" w:hAnsi="Times New Roman" w:cs="Times New Roman"/>
            <w:sz w:val="24"/>
            <w:szCs w:val="24"/>
          </w:rPr>
          <w:t>https://selcuk.edu.tr/Birim/meslek-yuksekokullari/tasarim_meslek_yuksekokulu/1870/dis-paydas-raporu/54437</w:t>
        </w:r>
      </w:hyperlink>
      <w:r w:rsidR="00E4775D" w:rsidRPr="00941981">
        <w:rPr>
          <w:rFonts w:ascii="Times New Roman" w:hAnsi="Times New Roman" w:cs="Times New Roman"/>
          <w:sz w:val="24"/>
          <w:szCs w:val="24"/>
        </w:rPr>
        <w:t xml:space="preserve"> </w:t>
      </w:r>
    </w:p>
    <w:p w:rsidR="00E877AB" w:rsidRPr="00941981" w:rsidRDefault="00E877AB"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süreçlerine özgü oluşturulmuş iç ve dış paydaş listesi ile paydaşların önceliklendirilmesine ilişkin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görüşlerinin alınması sürecinde kullanılan veri toplama araçları ve yöntemi (Anketler, odak grup toplantıları, çalıştaylar, bilgi yönetim sistemi vb.)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Karar alma süreçlerinde paydaş katılımının sağlandığını gösteren belgeler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katılım mekanizmalarının işleyişine ilişkin izleme ve iyileştirme kanıtları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28" w:name="_Toc123285921"/>
      <w:r w:rsidRPr="00941981">
        <w:rPr>
          <w:rFonts w:cs="Times New Roman"/>
          <w:b/>
        </w:rPr>
        <w:t>A.4.2. Öğrenci geri bildirimleri</w:t>
      </w:r>
      <w:bookmarkEnd w:id="28"/>
      <w:r w:rsidRPr="00941981">
        <w:rPr>
          <w:rFonts w:cs="Times New Roman"/>
          <w:b/>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877AB" w:rsidRPr="00941981" w:rsidRDefault="00B75974"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E877AB" w:rsidRPr="00941981">
        <w:rPr>
          <w:rFonts w:ascii="Times New Roman" w:hAnsi="Times New Roman" w:cs="Times New Roman"/>
          <w:sz w:val="24"/>
          <w:szCs w:val="24"/>
        </w:rPr>
        <w:t xml:space="preserve"> öğrenci geri bildirimlerinin alınmasına yönelik mekanizmalar bulunmamaktadır. </w:t>
      </w:r>
    </w:p>
    <w:p w:rsidR="00E877AB" w:rsidRPr="00941981" w:rsidRDefault="00B75974"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E877AB" w:rsidRPr="00941981">
        <w:rPr>
          <w:rFonts w:ascii="Times New Roman" w:hAnsi="Times New Roman" w:cs="Times New Roman"/>
          <w:sz w:val="24"/>
          <w:szCs w:val="24"/>
          <w:highlight w:val="yellow"/>
        </w:rPr>
        <w:t xml:space="preserve"> öğretim süreçlerine ilişkin olarak öğrencilerin geri bildirimlerinin (ders, dersin öğretim elemanı, program, öğrenci iş yükü* vb.) alınmasına ilişkin ilke ve kurallar oluşturulmuştur</w:t>
      </w:r>
      <w:r w:rsidR="00E877AB" w:rsidRPr="00941981">
        <w:rPr>
          <w:rFonts w:ascii="Times New Roman" w:hAnsi="Times New Roman" w:cs="Times New Roman"/>
          <w:sz w:val="24"/>
          <w:szCs w:val="24"/>
        </w:rPr>
        <w:t xml:space="preserve">. </w:t>
      </w:r>
    </w:p>
    <w:p w:rsidR="00E877AB" w:rsidRPr="00941981" w:rsidRDefault="00E877AB"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Programların genelinde öğrenci geri bildirimleri (her yarıyıl ya da her akademik </w:t>
      </w:r>
      <w:r w:rsidR="007C585D" w:rsidRPr="00941981">
        <w:rPr>
          <w:rFonts w:ascii="Times New Roman" w:hAnsi="Times New Roman" w:cs="Times New Roman"/>
          <w:sz w:val="24"/>
          <w:szCs w:val="24"/>
        </w:rPr>
        <w:t>yılsonunda</w:t>
      </w:r>
      <w:r w:rsidRPr="00941981">
        <w:rPr>
          <w:rFonts w:ascii="Times New Roman" w:hAnsi="Times New Roman" w:cs="Times New Roman"/>
          <w:sz w:val="24"/>
          <w:szCs w:val="24"/>
        </w:rPr>
        <w:t xml:space="preserve">) alınmaktadır. </w:t>
      </w:r>
    </w:p>
    <w:p w:rsidR="00E877AB" w:rsidRPr="00941981" w:rsidRDefault="00E877AB"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Tüm programlarda öğrenci geri bildirimlerinin alınmasına ilişkin uygulamalar izlenmekte ve öğrenci katılımına dayalı biçimde iyileştirilmektedir. Geri bildirim sonuçları karar alma süreçlerine yansıtılmaktadır. </w:t>
      </w:r>
    </w:p>
    <w:p w:rsidR="00E877AB" w:rsidRPr="00941981" w:rsidRDefault="00E877AB"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E877AB" w:rsidRPr="00941981">
        <w:rPr>
          <w:rFonts w:ascii="Times New Roman" w:hAnsi="Times New Roman" w:cs="Times New Roman"/>
          <w:b/>
          <w:sz w:val="24"/>
          <w:szCs w:val="24"/>
        </w:rPr>
        <w:t>lar</w:t>
      </w:r>
    </w:p>
    <w:p w:rsidR="00A3217D" w:rsidRPr="00941981" w:rsidRDefault="00A321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Selçuk Üniversitesi İletişim Merkezi (Simer)</w:t>
      </w:r>
    </w:p>
    <w:p w:rsidR="00A3217D" w:rsidRPr="00941981" w:rsidRDefault="00941981" w:rsidP="00941981">
      <w:pPr>
        <w:spacing w:line="360" w:lineRule="auto"/>
        <w:jc w:val="both"/>
        <w:rPr>
          <w:rFonts w:ascii="Times New Roman" w:hAnsi="Times New Roman" w:cs="Times New Roman"/>
          <w:sz w:val="24"/>
          <w:szCs w:val="24"/>
        </w:rPr>
      </w:pPr>
      <w:hyperlink r:id="rId37" w:history="1">
        <w:r w:rsidR="00A3217D" w:rsidRPr="00941981">
          <w:rPr>
            <w:rStyle w:val="Kpr"/>
            <w:rFonts w:ascii="Times New Roman" w:hAnsi="Times New Roman" w:cs="Times New Roman"/>
            <w:sz w:val="24"/>
            <w:szCs w:val="24"/>
          </w:rPr>
          <w:t>https://simer.selcuk.edu.tr/</w:t>
        </w:r>
      </w:hyperlink>
      <w:r w:rsidR="00A3217D" w:rsidRPr="00941981">
        <w:rPr>
          <w:rFonts w:ascii="Times New Roman" w:hAnsi="Times New Roman" w:cs="Times New Roman"/>
          <w:sz w:val="24"/>
          <w:szCs w:val="24"/>
        </w:rPr>
        <w:t xml:space="preserve"> </w:t>
      </w:r>
    </w:p>
    <w:p w:rsidR="00A3217D" w:rsidRPr="00941981" w:rsidRDefault="00A3217D" w:rsidP="00941981">
      <w:pPr>
        <w:spacing w:line="360" w:lineRule="auto"/>
        <w:jc w:val="both"/>
        <w:rPr>
          <w:rFonts w:ascii="Times New Roman" w:hAnsi="Times New Roman" w:cs="Times New Roman"/>
          <w:b/>
          <w:sz w:val="24"/>
          <w:szCs w:val="24"/>
        </w:rPr>
      </w:pPr>
    </w:p>
    <w:p w:rsidR="00E877AB" w:rsidRPr="00941981" w:rsidRDefault="00E877AB"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geri bildirimi elde etmeye ilişkin ilke ve kurallar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Tanımlı öğrenci geri bildirim mekanizmalarının tür, yöntem ve çeşitliliğini gösteren kanıtlar (Uzaktan/karma eğitim </w:t>
      </w:r>
      <w:r w:rsidR="007C585D" w:rsidRPr="00941981">
        <w:rPr>
          <w:rFonts w:ascii="Times New Roman" w:hAnsi="Times New Roman" w:cs="Times New Roman"/>
          <w:sz w:val="24"/>
          <w:szCs w:val="24"/>
        </w:rPr>
        <w:t>dâhil</w:t>
      </w:r>
      <w:r w:rsidRPr="00941981">
        <w:rPr>
          <w:rFonts w:ascii="Times New Roman" w:hAnsi="Times New Roman" w:cs="Times New Roman"/>
          <w:sz w:val="24"/>
          <w:szCs w:val="24"/>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geri bildirimleri kapsamında gerçekleştirilen iyileştirmelere ilişkin uygulamalar • Öğrencilerin karar alma mekanizmalarına katılımı örnekleri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geri bildirim mekanizmasının izlenmesi ve iyileştirilmesine yönelik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D14141" w:rsidRPr="00941981" w:rsidRDefault="00E877AB"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2015 AKTS Kullanıcı Kılavuzu’ndaki a</w:t>
      </w:r>
      <w:r w:rsidR="0033418C" w:rsidRPr="00941981">
        <w:rPr>
          <w:rFonts w:ascii="Times New Roman" w:hAnsi="Times New Roman" w:cs="Times New Roman"/>
          <w:color w:val="FF0000"/>
          <w:sz w:val="24"/>
          <w:szCs w:val="24"/>
        </w:rPr>
        <w:t>nahtar prensipleri taşımalıdır.</w:t>
      </w:r>
    </w:p>
    <w:p w:rsidR="003F734B" w:rsidRPr="00941981" w:rsidRDefault="003F734B" w:rsidP="00941981">
      <w:pPr>
        <w:pStyle w:val="Balk3"/>
        <w:jc w:val="both"/>
        <w:rPr>
          <w:rFonts w:cs="Times New Roman"/>
          <w:b/>
        </w:rPr>
      </w:pPr>
      <w:bookmarkStart w:id="29" w:name="_Toc123285922"/>
      <w:r w:rsidRPr="00941981">
        <w:rPr>
          <w:rFonts w:cs="Times New Roman"/>
          <w:b/>
        </w:rPr>
        <w:t>A.4.3. Mezun ilişkileri yönetimi</w:t>
      </w:r>
      <w:bookmarkEnd w:id="29"/>
    </w:p>
    <w:p w:rsidR="00AA1E4E"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Mezunların işe yerleşme, eğitime devam, gelir düzeyi, işveren/ mezun memnuniyeti gibi istihdam bilgileri sistematik ve kapsamlı olarak toplanmakta, değerlendirilmekte,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gelişme stratejilerinde kullanılmaktadır.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AA1E4E" w:rsidRPr="00685B6A" w:rsidRDefault="00B75974" w:rsidP="00941981">
      <w:pPr>
        <w:pStyle w:val="ListeParagraf"/>
        <w:numPr>
          <w:ilvl w:val="0"/>
          <w:numId w:val="15"/>
        </w:numPr>
        <w:spacing w:line="360" w:lineRule="auto"/>
        <w:jc w:val="both"/>
        <w:rPr>
          <w:rFonts w:ascii="Times New Roman" w:hAnsi="Times New Roman" w:cs="Times New Roman"/>
          <w:sz w:val="24"/>
          <w:szCs w:val="24"/>
          <w:highlight w:val="yellow"/>
        </w:rPr>
      </w:pPr>
      <w:r w:rsidRPr="00685B6A">
        <w:rPr>
          <w:rFonts w:ascii="Times New Roman" w:hAnsi="Times New Roman" w:cs="Times New Roman"/>
          <w:sz w:val="24"/>
          <w:szCs w:val="24"/>
          <w:highlight w:val="yellow"/>
        </w:rPr>
        <w:t>Birimde</w:t>
      </w:r>
      <w:r w:rsidR="00AA1E4E" w:rsidRPr="00685B6A">
        <w:rPr>
          <w:rFonts w:ascii="Times New Roman" w:hAnsi="Times New Roman" w:cs="Times New Roman"/>
          <w:sz w:val="24"/>
          <w:szCs w:val="24"/>
          <w:highlight w:val="yellow"/>
        </w:rPr>
        <w:t xml:space="preserve"> mezun izleme sistemi bulunmamaktadır. </w:t>
      </w:r>
    </w:p>
    <w:p w:rsidR="00AA1E4E" w:rsidRPr="00685B6A" w:rsidRDefault="00AA1E4E" w:rsidP="00941981">
      <w:pPr>
        <w:pStyle w:val="ListeParagraf"/>
        <w:numPr>
          <w:ilvl w:val="0"/>
          <w:numId w:val="15"/>
        </w:numPr>
        <w:spacing w:line="360" w:lineRule="auto"/>
        <w:jc w:val="both"/>
        <w:rPr>
          <w:rFonts w:ascii="Times New Roman" w:hAnsi="Times New Roman" w:cs="Times New Roman"/>
          <w:sz w:val="24"/>
          <w:szCs w:val="24"/>
        </w:rPr>
      </w:pPr>
      <w:r w:rsidRPr="00685B6A">
        <w:rPr>
          <w:rFonts w:ascii="Times New Roman" w:hAnsi="Times New Roman" w:cs="Times New Roman"/>
          <w:sz w:val="24"/>
          <w:szCs w:val="24"/>
        </w:rPr>
        <w:t xml:space="preserve">Programların amaç ve hedeflerine ulaşılıp ulaşılmadığının irdelenmesi amacıyla bir mezun izleme sistemine ilişkin planlama bulunmaktadır. </w:t>
      </w:r>
    </w:p>
    <w:p w:rsidR="00AA1E4E" w:rsidRPr="00941981" w:rsidRDefault="00B75974" w:rsidP="00941981">
      <w:pPr>
        <w:pStyle w:val="ListeParagraf"/>
        <w:numPr>
          <w:ilvl w:val="0"/>
          <w:numId w:val="1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Birimde</w:t>
      </w:r>
      <w:r w:rsidR="00AA1E4E" w:rsidRPr="00941981">
        <w:rPr>
          <w:rFonts w:ascii="Times New Roman" w:hAnsi="Times New Roman" w:cs="Times New Roman"/>
          <w:sz w:val="24"/>
          <w:szCs w:val="24"/>
        </w:rPr>
        <w:t xml:space="preserve">ki programların genelinde mezun izleme sistemi uygulamaları vardır. </w:t>
      </w:r>
    </w:p>
    <w:p w:rsidR="00AA1E4E" w:rsidRPr="00941981" w:rsidRDefault="00AA1E4E" w:rsidP="00941981">
      <w:pPr>
        <w:pStyle w:val="ListeParagraf"/>
        <w:numPr>
          <w:ilvl w:val="0"/>
          <w:numId w:val="1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Mezun izleme sistemi uygulamaları izlenmekte ve ihtiyaçlar doğrultusunda programlarda güncellemeler yapılmaktadır. </w:t>
      </w:r>
    </w:p>
    <w:p w:rsidR="00AA1E4E" w:rsidRPr="00941981" w:rsidRDefault="00AA1E4E" w:rsidP="00941981">
      <w:pPr>
        <w:pStyle w:val="ListeParagraf"/>
        <w:numPr>
          <w:ilvl w:val="0"/>
          <w:numId w:val="1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AA1E4E" w:rsidRPr="00941981">
        <w:rPr>
          <w:rFonts w:ascii="Times New Roman" w:hAnsi="Times New Roman" w:cs="Times New Roman"/>
          <w:b/>
          <w:sz w:val="24"/>
          <w:szCs w:val="24"/>
        </w:rPr>
        <w:t>lar</w:t>
      </w:r>
    </w:p>
    <w:p w:rsidR="00A0041D" w:rsidRPr="00941981" w:rsidRDefault="00A0041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Selçuk Üniversitesi Mezun Sistemi bulunmaktadır.</w:t>
      </w:r>
    </w:p>
    <w:p w:rsidR="00A0041D" w:rsidRPr="00941981" w:rsidRDefault="00941981" w:rsidP="00941981">
      <w:pPr>
        <w:spacing w:line="360" w:lineRule="auto"/>
        <w:jc w:val="both"/>
        <w:rPr>
          <w:rFonts w:ascii="Times New Roman" w:hAnsi="Times New Roman" w:cs="Times New Roman"/>
          <w:sz w:val="24"/>
          <w:szCs w:val="24"/>
        </w:rPr>
      </w:pPr>
      <w:hyperlink r:id="rId38" w:history="1">
        <w:r w:rsidR="00A0041D" w:rsidRPr="00941981">
          <w:rPr>
            <w:rStyle w:val="Kpr"/>
            <w:rFonts w:ascii="Times New Roman" w:hAnsi="Times New Roman" w:cs="Times New Roman"/>
            <w:sz w:val="24"/>
            <w:szCs w:val="24"/>
          </w:rPr>
          <w:t>https://mezun.selcuk.edu.tr/</w:t>
        </w:r>
      </w:hyperlink>
      <w:r w:rsidR="00A0041D" w:rsidRPr="00941981">
        <w:rPr>
          <w:rFonts w:ascii="Times New Roman" w:hAnsi="Times New Roman" w:cs="Times New Roman"/>
          <w:sz w:val="24"/>
          <w:szCs w:val="24"/>
        </w:rPr>
        <w:t xml:space="preserve"> </w:t>
      </w:r>
    </w:p>
    <w:p w:rsidR="00AA1E4E" w:rsidRPr="00941981" w:rsidRDefault="00AA1E4E"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AA1E4E"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Mezun izleme sisteminin özellikleri </w:t>
      </w:r>
    </w:p>
    <w:p w:rsidR="00AA1E4E"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Mezunların sahip olduğu yeterlilikler ve programın amaç ve hedeflerine ulaşılmasına ilişkin memnuniyet düzeyi </w:t>
      </w:r>
    </w:p>
    <w:p w:rsidR="00AA1E4E"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Mezun izleme sistemi kapsamında programlarda gerçekleştirilen güncelleme çalışmaları </w:t>
      </w:r>
    </w:p>
    <w:p w:rsidR="003F734B"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w:t>
      </w:r>
      <w:r w:rsidR="0033418C" w:rsidRPr="00941981">
        <w:rPr>
          <w:rFonts w:ascii="Times New Roman" w:hAnsi="Times New Roman" w:cs="Times New Roman"/>
          <w:sz w:val="24"/>
          <w:szCs w:val="24"/>
        </w:rPr>
        <w:t>uygulamalarına ilişkin kanıtlar</w:t>
      </w:r>
    </w:p>
    <w:p w:rsidR="003F734B" w:rsidRPr="00941981" w:rsidRDefault="003F734B" w:rsidP="00941981">
      <w:pPr>
        <w:pStyle w:val="Balk2"/>
        <w:jc w:val="both"/>
        <w:rPr>
          <w:rFonts w:cs="Times New Roman"/>
          <w:szCs w:val="24"/>
        </w:rPr>
      </w:pPr>
      <w:bookmarkStart w:id="30" w:name="_Toc123285923"/>
      <w:r w:rsidRPr="00941981">
        <w:rPr>
          <w:rFonts w:cs="Times New Roman"/>
          <w:szCs w:val="24"/>
        </w:rPr>
        <w:t>A.5. Uluslararasılaşma</w:t>
      </w:r>
      <w:bookmarkEnd w:id="30"/>
    </w:p>
    <w:p w:rsidR="0043120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431207" w:rsidRPr="00941981">
        <w:rPr>
          <w:rFonts w:ascii="Times New Roman" w:hAnsi="Times New Roman" w:cs="Times New Roman"/>
          <w:sz w:val="24"/>
          <w:szCs w:val="24"/>
        </w:rPr>
        <w:t>, uluslararasılaşma stratejisi ve hedefleri doğrultusunda süreçlerini yönetmeli, organizasyonel yapılanmasını oluşturmalı ve sonuçlarını periyodik olarak izleyerek değerlendirmelidir.</w:t>
      </w:r>
    </w:p>
    <w:p w:rsidR="003F734B" w:rsidRPr="00941981" w:rsidRDefault="003F734B" w:rsidP="00941981">
      <w:pPr>
        <w:pStyle w:val="Balk3"/>
        <w:jc w:val="both"/>
        <w:rPr>
          <w:rFonts w:cs="Times New Roman"/>
          <w:b/>
        </w:rPr>
      </w:pPr>
      <w:bookmarkStart w:id="31" w:name="_Toc123285924"/>
      <w:r w:rsidRPr="00941981">
        <w:rPr>
          <w:rFonts w:cs="Times New Roman"/>
          <w:b/>
        </w:rPr>
        <w:t>A.5.1. Uluslararasılaşma süreçlerinin yönetimi</w:t>
      </w:r>
      <w:bookmarkEnd w:id="31"/>
      <w:r w:rsidRPr="00941981">
        <w:rPr>
          <w:rFonts w:cs="Times New Roman"/>
          <w:b/>
        </w:rPr>
        <w:t xml:space="preserve">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Uluslararasılaşma süreçlerinin yönetimi ve organizasyonel yapısı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l</w:t>
      </w:r>
      <w:r w:rsidR="00B75974" w:rsidRPr="00941981">
        <w:rPr>
          <w:rFonts w:ascii="Times New Roman" w:hAnsi="Times New Roman" w:cs="Times New Roman"/>
          <w:sz w:val="24"/>
          <w:szCs w:val="24"/>
        </w:rPr>
        <w:t>e</w:t>
      </w:r>
      <w:r w:rsidRPr="00941981">
        <w:rPr>
          <w:rFonts w:ascii="Times New Roman" w:hAnsi="Times New Roman" w:cs="Times New Roman"/>
          <w:sz w:val="24"/>
          <w:szCs w:val="24"/>
        </w:rPr>
        <w:t>şm</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şt</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 xml:space="preserve">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uluslararasılaşma politikası ile uyumludur. Yönetim ve organizasyonel yapının işleyişi ve etkinliği irdelenmektedir.</w:t>
      </w:r>
    </w:p>
    <w:p w:rsidR="00873482" w:rsidRPr="00941981" w:rsidRDefault="00873482" w:rsidP="00941981">
      <w:pPr>
        <w:spacing w:line="360" w:lineRule="auto"/>
        <w:jc w:val="both"/>
        <w:rPr>
          <w:rFonts w:ascii="Times New Roman" w:hAnsi="Times New Roman" w:cs="Times New Roman"/>
          <w:b/>
          <w:sz w:val="24"/>
          <w:szCs w:val="24"/>
        </w:rPr>
      </w:pP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31207" w:rsidRPr="00941981" w:rsidRDefault="00B75974"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431207" w:rsidRPr="00941981">
        <w:rPr>
          <w:rFonts w:ascii="Times New Roman" w:hAnsi="Times New Roman" w:cs="Times New Roman"/>
          <w:sz w:val="24"/>
          <w:szCs w:val="24"/>
        </w:rPr>
        <w:t xml:space="preserve"> uluslararasılaşma süreçlerine ilişkin yönetsel ve organizasyonel yapılanması bulunmamaktadır. </w:t>
      </w:r>
    </w:p>
    <w:p w:rsidR="00431207" w:rsidRPr="00941981" w:rsidRDefault="00B75974"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lastRenderedPageBreak/>
        <w:t>Birimin</w:t>
      </w:r>
      <w:r w:rsidR="00431207" w:rsidRPr="00941981">
        <w:rPr>
          <w:rFonts w:ascii="Times New Roman" w:hAnsi="Times New Roman" w:cs="Times New Roman"/>
          <w:sz w:val="24"/>
          <w:szCs w:val="24"/>
          <w:highlight w:val="yellow"/>
        </w:rPr>
        <w:t xml:space="preserve"> uluslararasılaşma süreçlerinin yönetim ve organizasyonel yapısına ilişkin planlamalar bulunmaktadır</w:t>
      </w:r>
      <w:r w:rsidR="00431207" w:rsidRPr="00941981">
        <w:rPr>
          <w:rFonts w:ascii="Times New Roman" w:hAnsi="Times New Roman" w:cs="Times New Roman"/>
          <w:sz w:val="24"/>
          <w:szCs w:val="24"/>
        </w:rPr>
        <w:t xml:space="preserve">. </w:t>
      </w:r>
    </w:p>
    <w:p w:rsidR="00431207" w:rsidRPr="00941981" w:rsidRDefault="00B75974"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31207" w:rsidRPr="00941981">
        <w:rPr>
          <w:rFonts w:ascii="Times New Roman" w:hAnsi="Times New Roman" w:cs="Times New Roman"/>
          <w:sz w:val="24"/>
          <w:szCs w:val="24"/>
        </w:rPr>
        <w:t xml:space="preserve"> uluslararasılaşma süreçlerinin yönetimine ilişkin organizasyonel yapılanma tamamlanmış olup; şeffaf, kapsayıcı ve katılımcı biçimde işlemektedir. </w:t>
      </w:r>
    </w:p>
    <w:p w:rsidR="00431207" w:rsidRPr="00941981" w:rsidRDefault="00431207"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Uluslararasılaşma süreçlerinin yönetsel ve organizasyonel yapılanması izlenmekte ve iyileştirilmektedir. </w:t>
      </w:r>
    </w:p>
    <w:p w:rsidR="00431207" w:rsidRPr="00941981" w:rsidRDefault="00431207"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431207" w:rsidRPr="00941981">
        <w:rPr>
          <w:rFonts w:ascii="Times New Roman" w:hAnsi="Times New Roman" w:cs="Times New Roman"/>
          <w:b/>
          <w:sz w:val="24"/>
          <w:szCs w:val="24"/>
        </w:rPr>
        <w:t>lar</w:t>
      </w:r>
    </w:p>
    <w:p w:rsidR="007770F7" w:rsidRPr="00941981" w:rsidRDefault="007770F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Selçuk Üniversitesi uluslararasılaşma politikası, Stratejik Plan 2022-2026’da eğitim ve öğretim, araştırma ve geliştirme, toplumsal katkı fonksiyonlarını</w:t>
      </w:r>
      <w:r w:rsidR="00EC3AB5" w:rsidRPr="00941981">
        <w:rPr>
          <w:rFonts w:ascii="Times New Roman" w:hAnsi="Times New Roman" w:cs="Times New Roman"/>
          <w:sz w:val="24"/>
          <w:szCs w:val="24"/>
        </w:rPr>
        <w:t>n tümünü dikkate alacak şekilde</w:t>
      </w:r>
      <w:r w:rsidRPr="00941981">
        <w:rPr>
          <w:rFonts w:ascii="Times New Roman" w:hAnsi="Times New Roman" w:cs="Times New Roman"/>
          <w:sz w:val="24"/>
          <w:szCs w:val="24"/>
        </w:rPr>
        <w:t xml:space="preserve"> </w:t>
      </w:r>
      <w:r w:rsidR="00CD3403" w:rsidRPr="00941981">
        <w:rPr>
          <w:rFonts w:ascii="Times New Roman" w:hAnsi="Times New Roman" w:cs="Times New Roman"/>
          <w:sz w:val="24"/>
          <w:szCs w:val="24"/>
        </w:rPr>
        <w:t>belirlenmiştir.</w:t>
      </w:r>
    </w:p>
    <w:p w:rsidR="00CD3403" w:rsidRPr="00941981" w:rsidRDefault="00941981" w:rsidP="00941981">
      <w:pPr>
        <w:spacing w:line="360" w:lineRule="auto"/>
        <w:jc w:val="both"/>
        <w:rPr>
          <w:rFonts w:ascii="Times New Roman" w:hAnsi="Times New Roman" w:cs="Times New Roman"/>
          <w:sz w:val="24"/>
          <w:szCs w:val="24"/>
        </w:rPr>
      </w:pPr>
      <w:hyperlink r:id="rId39" w:history="1">
        <w:r w:rsidR="00FD1470" w:rsidRPr="00941981">
          <w:rPr>
            <w:rStyle w:val="Kpr"/>
            <w:rFonts w:ascii="Times New Roman" w:hAnsi="Times New Roman" w:cs="Times New Roman"/>
            <w:sz w:val="24"/>
            <w:szCs w:val="24"/>
          </w:rPr>
          <w:t>https://arsivadmin.selcuk.edu.tr/BirimDosyalar/Dosyalar/strateji_gelistirme/Selcuk%20Universitesi%202022-2026%20Stratejik%20Plan%C4%B1(3).pdf</w:t>
        </w:r>
      </w:hyperlink>
      <w:r w:rsidR="00FD1470" w:rsidRPr="00941981">
        <w:rPr>
          <w:rFonts w:ascii="Times New Roman" w:hAnsi="Times New Roman" w:cs="Times New Roman"/>
          <w:sz w:val="24"/>
          <w:szCs w:val="24"/>
        </w:rPr>
        <w:t xml:space="preserve"> </w:t>
      </w:r>
      <w:r w:rsidR="00CD3403" w:rsidRPr="00941981">
        <w:rPr>
          <w:rFonts w:ascii="Times New Roman" w:hAnsi="Times New Roman" w:cs="Times New Roman"/>
          <w:sz w:val="24"/>
          <w:szCs w:val="24"/>
        </w:rPr>
        <w:t xml:space="preserve"> </w:t>
      </w:r>
    </w:p>
    <w:p w:rsidR="00431207" w:rsidRPr="00941981" w:rsidRDefault="0043120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Uluslararasılaşma süreçlerinin yönetimi ve organizasyonel yapısı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Yönetim ve organizasyonel yapıya ilişkin izleme ve iyileştirme kanıtları </w:t>
      </w:r>
    </w:p>
    <w:p w:rsidR="00D14141"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w:t>
      </w:r>
      <w:r w:rsidR="0033418C" w:rsidRPr="00941981">
        <w:rPr>
          <w:rFonts w:ascii="Times New Roman" w:hAnsi="Times New Roman" w:cs="Times New Roman"/>
          <w:sz w:val="24"/>
          <w:szCs w:val="24"/>
        </w:rPr>
        <w:t>gulamalarına ilişkin kanıtlar</w:t>
      </w:r>
    </w:p>
    <w:p w:rsidR="003F734B" w:rsidRPr="00941981" w:rsidRDefault="003F734B" w:rsidP="00941981">
      <w:pPr>
        <w:pStyle w:val="Balk3"/>
        <w:jc w:val="both"/>
        <w:rPr>
          <w:rFonts w:cs="Times New Roman"/>
          <w:b/>
        </w:rPr>
      </w:pPr>
      <w:bookmarkStart w:id="32" w:name="_Toc123285925"/>
      <w:r w:rsidRPr="00941981">
        <w:rPr>
          <w:rFonts w:cs="Times New Roman"/>
          <w:b/>
        </w:rPr>
        <w:t>A.5.2. Uluslararasılaşma kaynakları</w:t>
      </w:r>
      <w:bookmarkEnd w:id="32"/>
      <w:r w:rsidRPr="00941981">
        <w:rPr>
          <w:rFonts w:cs="Times New Roman"/>
          <w:b/>
        </w:rPr>
        <w:t xml:space="preserve">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Uluslararasılaşmaya ayrılan kaynaklar (mali, fiziksel, insan gücü) belirlenmiş, paylaşılmış,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l</w:t>
      </w:r>
      <w:r w:rsidR="00B75974" w:rsidRPr="00941981">
        <w:rPr>
          <w:rFonts w:ascii="Times New Roman" w:hAnsi="Times New Roman" w:cs="Times New Roman"/>
          <w:sz w:val="24"/>
          <w:szCs w:val="24"/>
        </w:rPr>
        <w:t>e</w:t>
      </w:r>
      <w:r w:rsidRPr="00941981">
        <w:rPr>
          <w:rFonts w:ascii="Times New Roman" w:hAnsi="Times New Roman" w:cs="Times New Roman"/>
          <w:sz w:val="24"/>
          <w:szCs w:val="24"/>
        </w:rPr>
        <w:t>şm</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şt</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r, bu kaynaklar nicelik ve nitelik bağlamında izlenmekte ve değerlendirilmektedir.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31207" w:rsidRPr="00941981" w:rsidRDefault="00B75974" w:rsidP="00941981">
      <w:pPr>
        <w:pStyle w:val="ListeParagraf"/>
        <w:numPr>
          <w:ilvl w:val="0"/>
          <w:numId w:val="1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431207" w:rsidRPr="00941981">
        <w:rPr>
          <w:rFonts w:ascii="Times New Roman" w:hAnsi="Times New Roman" w:cs="Times New Roman"/>
          <w:sz w:val="24"/>
          <w:szCs w:val="24"/>
        </w:rPr>
        <w:t xml:space="preserve"> uluslararasılaşma faaliyetlerini sürdürebilmesi için yeterli kaynak bulunmamaktadır. </w:t>
      </w:r>
    </w:p>
    <w:p w:rsidR="00431207" w:rsidRPr="00941981" w:rsidRDefault="00B75974" w:rsidP="00941981">
      <w:pPr>
        <w:pStyle w:val="ListeParagraf"/>
        <w:numPr>
          <w:ilvl w:val="0"/>
          <w:numId w:val="17"/>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Birimin</w:t>
      </w:r>
      <w:r w:rsidR="00431207" w:rsidRPr="00941981">
        <w:rPr>
          <w:rFonts w:ascii="Times New Roman" w:hAnsi="Times New Roman" w:cs="Times New Roman"/>
          <w:sz w:val="24"/>
          <w:szCs w:val="24"/>
          <w:highlight w:val="yellow"/>
        </w:rPr>
        <w:t xml:space="preserve"> uluslararasılaşma faaliyetlerini sürdürebilmek için uygun nitelik ve nicelikte fiziki, teknik ve mali kaynakların oluşturulmasına yönelik planları bulunmaktadır. </w:t>
      </w:r>
    </w:p>
    <w:p w:rsidR="00431207" w:rsidRPr="00941981" w:rsidRDefault="00B75974" w:rsidP="00941981">
      <w:pPr>
        <w:pStyle w:val="ListeParagraf"/>
        <w:numPr>
          <w:ilvl w:val="0"/>
          <w:numId w:val="1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431207" w:rsidRPr="00941981">
        <w:rPr>
          <w:rFonts w:ascii="Times New Roman" w:hAnsi="Times New Roman" w:cs="Times New Roman"/>
          <w:sz w:val="24"/>
          <w:szCs w:val="24"/>
        </w:rPr>
        <w:t xml:space="preserve"> uluslararaslaşma kaynakları birimler arası denge gözetilerek yönetilmektedir. </w:t>
      </w:r>
    </w:p>
    <w:p w:rsidR="00431207" w:rsidRPr="00941981" w:rsidRDefault="00B75974" w:rsidP="00941981">
      <w:pPr>
        <w:pStyle w:val="ListeParagraf"/>
        <w:numPr>
          <w:ilvl w:val="0"/>
          <w:numId w:val="1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31207" w:rsidRPr="00941981">
        <w:rPr>
          <w:rFonts w:ascii="Times New Roman" w:hAnsi="Times New Roman" w:cs="Times New Roman"/>
          <w:sz w:val="24"/>
          <w:szCs w:val="24"/>
        </w:rPr>
        <w:t xml:space="preserve"> uluslararasılaşma kaynaklarının dağılımı izlenmekte ve iyileştirilmektedir. </w:t>
      </w:r>
    </w:p>
    <w:p w:rsidR="00431207" w:rsidRPr="00941981" w:rsidRDefault="00431207" w:rsidP="00941981">
      <w:pPr>
        <w:pStyle w:val="ListeParagraf"/>
        <w:numPr>
          <w:ilvl w:val="0"/>
          <w:numId w:val="1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431207" w:rsidRPr="00941981">
        <w:rPr>
          <w:rFonts w:ascii="Times New Roman" w:hAnsi="Times New Roman" w:cs="Times New Roman"/>
          <w:b/>
          <w:sz w:val="24"/>
          <w:szCs w:val="24"/>
        </w:rPr>
        <w:t>lar</w:t>
      </w:r>
    </w:p>
    <w:p w:rsidR="00BB21F8" w:rsidRPr="00941981" w:rsidRDefault="00BB21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Erasmus ve Mevlana bütçeleri yanında devlet ve özel kurumlar arasındaki ikili anlaşmalar doğrultusunda kaynaklar Selçuk Üniversitesi Rektörlüğü tarafından sağlanmaktadır. Meslek Yüksekokulu bazında bir bütçe bulunmamaktadır.</w:t>
      </w:r>
    </w:p>
    <w:p w:rsidR="00431207" w:rsidRPr="00941981" w:rsidRDefault="0043120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 çalışmalar için ayrılan kaynaklarının yönetimine ilişkin belgeler (Erasmus vb. bütçelerin kulanım oranı, AB proje bütçelerinin yönetimi ve ikili protokoller kapsamında gerçekleşen kaynakların yönetimine ilişkin belgeler gibi)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Uluslararasılaşma kaynakların dağılımının izlenmesi ve iyileştirilmesine ilişkin kanıtlar </w:t>
      </w:r>
    </w:p>
    <w:p w:rsidR="00D14141"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33" w:name="_Toc123285926"/>
      <w:r w:rsidRPr="00941981">
        <w:rPr>
          <w:rFonts w:cs="Times New Roman"/>
          <w:b/>
        </w:rPr>
        <w:t>A.5.3. Uluslararasılaşma performansı</w:t>
      </w:r>
      <w:bookmarkEnd w:id="33"/>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Uluslararasılaşma performansı izlenmektedir. İzlenme mekanizma ve süreçleri yerleşiktir, sürdürülebilirdir, iyileştirme adımlarının kanıtları vardır.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5F4911" w:rsidRPr="00941981" w:rsidRDefault="00B75974"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5F4911" w:rsidRPr="00941981">
        <w:rPr>
          <w:rFonts w:ascii="Times New Roman" w:hAnsi="Times New Roman" w:cs="Times New Roman"/>
          <w:sz w:val="24"/>
          <w:szCs w:val="24"/>
        </w:rPr>
        <w:t xml:space="preserve"> uluslararasılaşma faaliyeti bulunmamaktadır. </w:t>
      </w:r>
    </w:p>
    <w:p w:rsidR="005F4911" w:rsidRPr="00941981" w:rsidRDefault="00B75974"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5F4911" w:rsidRPr="00941981">
        <w:rPr>
          <w:rFonts w:ascii="Times New Roman" w:hAnsi="Times New Roman" w:cs="Times New Roman"/>
          <w:sz w:val="24"/>
          <w:szCs w:val="24"/>
          <w:highlight w:val="yellow"/>
        </w:rPr>
        <w:t xml:space="preserve"> uluslararasılaşma politikasıyla uyumlu faaliyetlere yönelik planlamalar bulunmaktadır</w:t>
      </w:r>
      <w:r w:rsidR="005F4911" w:rsidRPr="00941981">
        <w:rPr>
          <w:rFonts w:ascii="Times New Roman" w:hAnsi="Times New Roman" w:cs="Times New Roman"/>
          <w:sz w:val="24"/>
          <w:szCs w:val="24"/>
        </w:rPr>
        <w:t xml:space="preserve">. </w:t>
      </w:r>
    </w:p>
    <w:p w:rsidR="005F4911" w:rsidRPr="00941981" w:rsidRDefault="00B75974"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5F4911" w:rsidRPr="00941981">
        <w:rPr>
          <w:rFonts w:ascii="Times New Roman" w:hAnsi="Times New Roman" w:cs="Times New Roman"/>
          <w:sz w:val="24"/>
          <w:szCs w:val="24"/>
        </w:rPr>
        <w:t xml:space="preserve"> geneline yayılmış uluslararasılaşma faaliyetleri bulunmaktadır. </w:t>
      </w:r>
    </w:p>
    <w:p w:rsidR="005F4911" w:rsidRPr="00941981" w:rsidRDefault="00B75974"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5F4911" w:rsidRPr="00941981">
        <w:rPr>
          <w:rFonts w:ascii="Times New Roman" w:hAnsi="Times New Roman" w:cs="Times New Roman"/>
          <w:sz w:val="24"/>
          <w:szCs w:val="24"/>
        </w:rPr>
        <w:t xml:space="preserve"> uluslararasılaşma faaliyetleri izlenmekte ve iyileştirilmektedir. </w:t>
      </w:r>
    </w:p>
    <w:p w:rsidR="005F4911" w:rsidRPr="00941981" w:rsidRDefault="005F4911"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5F4911" w:rsidRPr="00941981">
        <w:rPr>
          <w:rFonts w:ascii="Times New Roman" w:hAnsi="Times New Roman" w:cs="Times New Roman"/>
          <w:b/>
          <w:sz w:val="24"/>
          <w:szCs w:val="24"/>
        </w:rPr>
        <w:t>lar</w:t>
      </w:r>
    </w:p>
    <w:p w:rsidR="00DC5029" w:rsidRPr="00941981" w:rsidRDefault="00DC5029"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Birimin uluslararasılaşma </w:t>
      </w:r>
      <w:r w:rsidR="0039736D" w:rsidRPr="00941981">
        <w:rPr>
          <w:rFonts w:ascii="Times New Roman" w:hAnsi="Times New Roman" w:cs="Times New Roman"/>
          <w:sz w:val="24"/>
          <w:szCs w:val="24"/>
        </w:rPr>
        <w:t>performansı izlenmekte 2023 yıllarında yapılmış akademik yayın, bildiri ve projeler takip edilerek yapılmaktadır.</w:t>
      </w:r>
    </w:p>
    <w:p w:rsidR="0039736D" w:rsidRPr="00941981" w:rsidRDefault="00941981" w:rsidP="00941981">
      <w:pPr>
        <w:spacing w:line="360" w:lineRule="auto"/>
        <w:jc w:val="both"/>
        <w:rPr>
          <w:rFonts w:ascii="Times New Roman" w:hAnsi="Times New Roman" w:cs="Times New Roman"/>
          <w:sz w:val="24"/>
          <w:szCs w:val="24"/>
        </w:rPr>
      </w:pPr>
      <w:hyperlink r:id="rId40" w:history="1">
        <w:r w:rsidR="0039736D" w:rsidRPr="00941981">
          <w:rPr>
            <w:rStyle w:val="Kpr"/>
            <w:rFonts w:ascii="Times New Roman" w:hAnsi="Times New Roman" w:cs="Times New Roman"/>
            <w:sz w:val="24"/>
            <w:szCs w:val="24"/>
          </w:rPr>
          <w:t>https://hedef.selcuk.edu.tr/</w:t>
        </w:r>
      </w:hyperlink>
      <w:r w:rsidR="0039736D" w:rsidRPr="00941981">
        <w:rPr>
          <w:rFonts w:ascii="Times New Roman" w:hAnsi="Times New Roman" w:cs="Times New Roman"/>
          <w:sz w:val="24"/>
          <w:szCs w:val="24"/>
        </w:rPr>
        <w:t xml:space="preserve"> </w:t>
      </w:r>
    </w:p>
    <w:p w:rsidR="005F4911" w:rsidRPr="00941981" w:rsidRDefault="005F4911"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Uluslararasılaşma faaliyetleri </w:t>
      </w:r>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uluslararasılaşma performansını izlemek üzere kullandığı göstergeler </w:t>
      </w:r>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Uluslararasılaşma hedeflerine ulaşılıp ulaşılmadığını izlemek üzere oluşturulan mekanizmalar </w:t>
      </w:r>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Uluslararasılaşma süreçlerine ilişkin yıllık öz değerlendirme raporları ve iyileştirme çalışmaları </w:t>
      </w:r>
    </w:p>
    <w:p w:rsidR="003F734B"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6D238B" w:rsidRPr="00941981" w:rsidRDefault="006D238B" w:rsidP="00941981">
      <w:pPr>
        <w:spacing w:line="360" w:lineRule="auto"/>
        <w:jc w:val="both"/>
        <w:rPr>
          <w:rFonts w:ascii="Times New Roman" w:hAnsi="Times New Roman" w:cs="Times New Roman"/>
          <w:sz w:val="24"/>
          <w:szCs w:val="24"/>
        </w:rPr>
      </w:pPr>
    </w:p>
    <w:p w:rsidR="003F734B" w:rsidRPr="00941981" w:rsidRDefault="0016147F" w:rsidP="00941981">
      <w:pPr>
        <w:pStyle w:val="Balk1"/>
        <w:jc w:val="both"/>
        <w:rPr>
          <w:rFonts w:cs="Times New Roman"/>
          <w:sz w:val="24"/>
          <w:szCs w:val="24"/>
        </w:rPr>
      </w:pPr>
      <w:bookmarkStart w:id="34" w:name="_Toc123285927"/>
      <w:r w:rsidRPr="00941981">
        <w:rPr>
          <w:rFonts w:cs="Times New Roman"/>
          <w:sz w:val="24"/>
          <w:szCs w:val="24"/>
        </w:rPr>
        <w:t xml:space="preserve">B. </w:t>
      </w:r>
      <w:r w:rsidR="005F4911" w:rsidRPr="00941981">
        <w:rPr>
          <w:rFonts w:cs="Times New Roman"/>
          <w:sz w:val="24"/>
          <w:szCs w:val="24"/>
        </w:rPr>
        <w:t>EĞİTİM-ÖĞRETİM</w:t>
      </w:r>
      <w:bookmarkEnd w:id="34"/>
      <w:r w:rsidR="005F4911" w:rsidRPr="00941981">
        <w:rPr>
          <w:rFonts w:cs="Times New Roman"/>
          <w:sz w:val="24"/>
          <w:szCs w:val="24"/>
        </w:rPr>
        <w:t xml:space="preserve"> </w:t>
      </w:r>
    </w:p>
    <w:p w:rsidR="003F734B" w:rsidRPr="00941981" w:rsidRDefault="003F734B" w:rsidP="00941981">
      <w:pPr>
        <w:pStyle w:val="Balk2"/>
        <w:jc w:val="both"/>
        <w:rPr>
          <w:rFonts w:cs="Times New Roman"/>
          <w:szCs w:val="24"/>
        </w:rPr>
      </w:pPr>
      <w:bookmarkStart w:id="35" w:name="_Toc123285928"/>
      <w:r w:rsidRPr="00941981">
        <w:rPr>
          <w:rFonts w:cs="Times New Roman"/>
          <w:szCs w:val="24"/>
        </w:rPr>
        <w:t>B.1. Program Tasarımı, Değerlendirmesi ve Güncellenmesi</w:t>
      </w:r>
      <w:bookmarkEnd w:id="35"/>
      <w:r w:rsidRPr="00941981">
        <w:rPr>
          <w:rFonts w:cs="Times New Roman"/>
          <w:szCs w:val="24"/>
        </w:rPr>
        <w:t xml:space="preserve"> </w:t>
      </w:r>
    </w:p>
    <w:p w:rsidR="0045151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451517" w:rsidRPr="00941981">
        <w:rPr>
          <w:rFonts w:ascii="Times New Roman" w:hAnsi="Times New Roman" w:cs="Times New Roman"/>
          <w:sz w:val="24"/>
          <w:szCs w:val="24"/>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3F734B" w:rsidRPr="00941981" w:rsidRDefault="003F734B" w:rsidP="00941981">
      <w:pPr>
        <w:pStyle w:val="Balk3"/>
        <w:jc w:val="both"/>
        <w:rPr>
          <w:rFonts w:cs="Times New Roman"/>
          <w:b/>
        </w:rPr>
      </w:pPr>
      <w:bookmarkStart w:id="36" w:name="_Toc123285929"/>
      <w:r w:rsidRPr="00941981">
        <w:rPr>
          <w:rFonts w:cs="Times New Roman"/>
          <w:b/>
        </w:rPr>
        <w:t>B.1.1. Programların tasarımı ve onayı</w:t>
      </w:r>
      <w:bookmarkEnd w:id="36"/>
      <w:r w:rsidRPr="00941981">
        <w:rPr>
          <w:rFonts w:cs="Times New Roman"/>
          <w:b/>
        </w:rPr>
        <w:t xml:space="preserve">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amaçları ve öğrenme çıktıları (kazanımları) oluşturulmuş, TYYÇ ile uyumu belirtilmiş, kamuoyuna ilan edilmiştir. Program yeterlilikleri belirlenirken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misyon</w:t>
      </w:r>
      <w:r w:rsidR="00B75974" w:rsidRPr="00941981">
        <w:rPr>
          <w:rFonts w:ascii="Times New Roman" w:hAnsi="Times New Roman" w:cs="Times New Roman"/>
          <w:sz w:val="24"/>
          <w:szCs w:val="24"/>
        </w:rPr>
        <w:t xml:space="preserve"> </w:t>
      </w:r>
      <w:r w:rsidRPr="00941981">
        <w:rPr>
          <w:rFonts w:ascii="Times New Roman" w:hAnsi="Times New Roman" w:cs="Times New Roman"/>
          <w:sz w:val="24"/>
          <w:szCs w:val="24"/>
        </w:rPr>
        <w:t xml:space="preserve">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51517" w:rsidRPr="00941981" w:rsidRDefault="00B75974" w:rsidP="00941981">
      <w:pPr>
        <w:pStyle w:val="ListeParagraf"/>
        <w:numPr>
          <w:ilvl w:val="0"/>
          <w:numId w:val="19"/>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451517" w:rsidRPr="00941981">
        <w:rPr>
          <w:rFonts w:ascii="Times New Roman" w:hAnsi="Times New Roman" w:cs="Times New Roman"/>
          <w:sz w:val="24"/>
          <w:szCs w:val="24"/>
          <w:highlight w:val="yellow"/>
        </w:rPr>
        <w:t xml:space="preserve"> programların tasarımı ve onayına ilişkin süreçler tanımlanmamıştır. </w:t>
      </w:r>
    </w:p>
    <w:p w:rsidR="00451517" w:rsidRPr="00941981" w:rsidRDefault="00B75974" w:rsidP="00941981">
      <w:pPr>
        <w:pStyle w:val="ListeParagraf"/>
        <w:numPr>
          <w:ilvl w:val="0"/>
          <w:numId w:val="1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Birimde</w:t>
      </w:r>
      <w:r w:rsidR="00451517" w:rsidRPr="00941981">
        <w:rPr>
          <w:rFonts w:ascii="Times New Roman" w:hAnsi="Times New Roman" w:cs="Times New Roman"/>
          <w:sz w:val="24"/>
          <w:szCs w:val="24"/>
        </w:rPr>
        <w:t xml:space="preserve"> programların tasarımı ve onayına ilişkin ilke, yöntem, TYYÇ ile uyum ve paydaş katılımını içeren tanımlı süreçler bulunmaktadır. </w:t>
      </w:r>
    </w:p>
    <w:p w:rsidR="00451517" w:rsidRPr="00941981" w:rsidRDefault="00451517" w:rsidP="00941981">
      <w:pPr>
        <w:pStyle w:val="ListeParagraf"/>
        <w:numPr>
          <w:ilvl w:val="0"/>
          <w:numId w:val="1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Tanımlı süreçler doğrultusunda;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genelinde, tasarımı ve onayı gerçekleşen programlar, programların amaç ve öğrenme çıktılarına uygun olarak yürütülmektedir. </w:t>
      </w:r>
    </w:p>
    <w:p w:rsidR="00451517" w:rsidRPr="00941981" w:rsidRDefault="00451517" w:rsidP="00941981">
      <w:pPr>
        <w:pStyle w:val="ListeParagraf"/>
        <w:numPr>
          <w:ilvl w:val="0"/>
          <w:numId w:val="1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tasarım ve onay süreçleri sistematik olarak izlenmekte ve ilgili paydaşlarla birlikte değerlendirilerek iyileştirilmektedir. </w:t>
      </w:r>
    </w:p>
    <w:p w:rsidR="00451517" w:rsidRPr="00941981" w:rsidRDefault="00451517" w:rsidP="00941981">
      <w:pPr>
        <w:pStyle w:val="ListeParagraf"/>
        <w:numPr>
          <w:ilvl w:val="0"/>
          <w:numId w:val="1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tasarımı ve onayı için kullanılan tanımlı süreçler (Eğitim politikasıyla uyumu, el kitabı, kılavuz, usul ve esas vb.)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tasarımı ve onayı süreçlerinin yönetsel ve organizasyonel yapısı (Komisyonlar, süreç sorumluları, süreç akışı vb.)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amaç ve çıktılarının TYYÇ ile uyumunu gösteren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Uzaktan-karma program tasarımında bölüm/alan bazlı uygulama çeşitliliğine ilişkin kanıtlar (bölümlerin farklı uzaktan eğitim taleplerinin dikkate alındığına ilişkin kanıtlar vb.)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tasarım süreçlerine paydaş katılımını gösteren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Programların tasarım ve onay sürecinin izlendiği ve iyileştirildiğine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37" w:name="_Toc123285930"/>
      <w:r w:rsidRPr="00941981">
        <w:rPr>
          <w:rFonts w:cs="Times New Roman"/>
          <w:b/>
        </w:rPr>
        <w:t>B.1.2. Programın ders dağılım dengesi</w:t>
      </w:r>
      <w:bookmarkEnd w:id="37"/>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lastRenderedPageBreak/>
        <w:t xml:space="preserve">Ders dağılımına ilişkin, ilke ve yöntemler tanımlanmamıştır. </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 </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genelinde ders bilgi paketleri, tanımlı süreçler doğrultusunda hazırlanmış ve ilan edilmiştir. </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Programlarda ders dağılım dengesi izlenmekte ve iyileştirilmektedir.</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dağılımına ilişkin ilke ve yöntemler ile buna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İlan edilmiş ders bilgi paketlerinde ders dağılım dengesinin gözetildiğine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komisyonu kararı, senato kararları vb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dağılım dengesinin izlenmesine ve iyileştirilmesine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38" w:name="_Toc123285931"/>
      <w:r w:rsidRPr="00941981">
        <w:rPr>
          <w:rFonts w:cs="Times New Roman"/>
          <w:b/>
        </w:rPr>
        <w:t>B.1.3. Ders kazanımlarının program çıktıları ile uyumu</w:t>
      </w:r>
      <w:bookmarkEnd w:id="38"/>
      <w:r w:rsidRPr="00941981">
        <w:rPr>
          <w:rFonts w:cs="Times New Roman"/>
          <w:b/>
        </w:rPr>
        <w:t xml:space="preserve">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Ders kazanımları program çıktıları ile eşleştirilmemiştir.</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kazanımlarının oluşturulması ve program çıktılarıyla uyumlu hale getirilmesine ilişkin ilke, yöntem ve sınıflamaları içeren tanımlı süreçler bulunmaktadır. </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Ders kazanımları programların genelinde program çıktılarıyla uyumlandırılmıştır ve ders bilgi paketleri ile paylaşılmaktadır. </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Ders kazanımlarının program çıktılarıyla uyumu izlenmekte ve iyileştirilmektedir. </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çıktıları ve ders kazanımlarının ilişkilendirilmesi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dışından alınan derslerin (örgün veya uzaktan) program çıktılarıyla uyumunu gösteren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kazanımların program çıktılarıyla uyumunun izlenmesine ve iyileştirilmesine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39" w:name="_Toc123285932"/>
      <w:r w:rsidRPr="00941981">
        <w:rPr>
          <w:rFonts w:cs="Times New Roman"/>
          <w:b/>
        </w:rPr>
        <w:t>B.1.4. Öğrenci iş yüküne dayalı ders tasarımı</w:t>
      </w:r>
      <w:bookmarkEnd w:id="39"/>
      <w:r w:rsidRPr="00941981">
        <w:rPr>
          <w:rFonts w:cs="Times New Roman"/>
          <w:b/>
        </w:rPr>
        <w:t xml:space="preserve">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Dersler öğrenci iş yüküne dayalı olarak tasarlanmamıştır. </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iş yükünün nasıl hesaplanacağına ilişkin staj, mesleki uygulama hareketlilik gibi boyutları içeren ilke ve yöntemlerin yer aldığı tanımlı süreçler* bulunmaktadır. </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Dersler öğrenci iş yüküne uygun olarak tasarlanmış, ilan edilmiş ve uygulamaya konulmuştur. </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Programlarda öğrenci iş yükü izlenmekte ve buna göre ders tasarımı güncellenmektedir. </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AKTS ders bilgi paketleri* (Uzaktan ve karma eğitim programları dahil)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iş yükü kredisinin mesleki uygulamalar, değişim programları, staj ve projeler için tanımlandığını gösteren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İş yükü temelli kredilerin transferi ve tanınmasına ilişkin tanımlı süreçleri içeren belgeler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Programlarda öğrenci İş yükünün belirlenmesinde öğrenci katılımının sağlandığına ilişkin belgeler ve mekanizmalar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Diploma Eki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İş yükü temelli kredilerin geribildirimler doğrultusunda güncellendiğine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2015 AKTS Kullanıcı Kılavuzu’ndaki anahtar prensipleri taşımalıdır.</w:t>
      </w:r>
    </w:p>
    <w:p w:rsidR="003F734B" w:rsidRPr="00941981" w:rsidRDefault="003F734B" w:rsidP="00941981">
      <w:pPr>
        <w:pStyle w:val="Balk3"/>
        <w:jc w:val="both"/>
        <w:rPr>
          <w:rFonts w:cs="Times New Roman"/>
          <w:b/>
        </w:rPr>
      </w:pPr>
      <w:bookmarkStart w:id="40" w:name="_Toc123285933"/>
      <w:r w:rsidRPr="00941981">
        <w:rPr>
          <w:rFonts w:cs="Times New Roman"/>
          <w:b/>
        </w:rPr>
        <w:t>B.1.5. Programların izlenmesi ve güncellenmesi</w:t>
      </w:r>
      <w:bookmarkEnd w:id="40"/>
      <w:r w:rsidRPr="00941981">
        <w:rPr>
          <w:rFonts w:cs="Times New Roman"/>
          <w:b/>
        </w:rPr>
        <w:t xml:space="preserve"> </w:t>
      </w:r>
    </w:p>
    <w:p w:rsidR="00451517"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 akreditasyonu planlaması, teşviki ve uygulaması vardır;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akreditasyon stratejisi belirtilmiş ve sonuçları tartışılmıştır. Akreditasyonun getirileri, iç kalite güvence sistemine katkısı değerlendirilmektedir.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957F8" w:rsidRPr="00941981" w:rsidRDefault="00E957F8" w:rsidP="00941981">
      <w:pPr>
        <w:pStyle w:val="ListeParagraf"/>
        <w:numPr>
          <w:ilvl w:val="0"/>
          <w:numId w:val="23"/>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Program çıktılarının izlenmesine ve güncellenmesine ilişkin mekanizma bulunmamaktadır. </w:t>
      </w:r>
    </w:p>
    <w:p w:rsidR="00E957F8" w:rsidRPr="00941981" w:rsidRDefault="00E957F8" w:rsidP="00941981">
      <w:pPr>
        <w:pStyle w:val="ListeParagraf"/>
        <w:numPr>
          <w:ilvl w:val="0"/>
          <w:numId w:val="2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 çıktılarının izlenmesine ve güncellenmesine ilişkin periyot, ilke, kural ve göstergeler oluşturulmuştur. </w:t>
      </w:r>
    </w:p>
    <w:p w:rsidR="00E957F8" w:rsidRPr="00941981" w:rsidRDefault="00E957F8" w:rsidP="00941981">
      <w:pPr>
        <w:pStyle w:val="ListeParagraf"/>
        <w:numPr>
          <w:ilvl w:val="0"/>
          <w:numId w:val="2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genelinde program çıktılarının izlenmesine ve güncellenmesine ilişkin mekanizmalar işletilmektedir. </w:t>
      </w:r>
    </w:p>
    <w:p w:rsidR="00E957F8" w:rsidRPr="00941981" w:rsidRDefault="00E957F8" w:rsidP="00941981">
      <w:pPr>
        <w:pStyle w:val="ListeParagraf"/>
        <w:numPr>
          <w:ilvl w:val="0"/>
          <w:numId w:val="2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 çıktıları bu mekanizmalar ile izlenmekte ve ilgili paydaşların görüşleri de alınarak güncellenmektedir. </w:t>
      </w:r>
    </w:p>
    <w:p w:rsidR="00451517" w:rsidRPr="00941981" w:rsidRDefault="00E957F8" w:rsidP="00941981">
      <w:pPr>
        <w:pStyle w:val="ListeParagraf"/>
        <w:numPr>
          <w:ilvl w:val="0"/>
          <w:numId w:val="2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Programların izlenmesi ve güncellenmesine ilişkin periyot (yıllık ve program süresinin sonunda) ilke, kural, gösterge, plan ve uygulamalar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misyon, vizyon ve hedefleri doğrultusunda programlarını güncellemek üzere kurduğu mekanizma örnekleri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Programların yıllık öz değerlendirme raporları (Program çıktıları açısından değerlendirme) • Program çıktılarına ulaşılıp ulaşılmadığını izleyen sistemler (Bilgi Yönetim Sistemi)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Programların yıllık ve program süresi temelli izlemelerden hareketle yapılan iyileştirmeler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Yapılan iyileştirmeler ve değişiklikler konusunda paydaşların bilgilendirildiği uygulamalar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Programın amaçlarına ulaşıp ulaşmadığına ilişkin geri bildirimler</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41" w:name="_Toc123285934"/>
      <w:r w:rsidRPr="00941981">
        <w:rPr>
          <w:rFonts w:cs="Times New Roman"/>
          <w:b/>
        </w:rPr>
        <w:t>B.1.6. Eğitim ve öğretim süreçlerinin yönetimi</w:t>
      </w:r>
      <w:bookmarkEnd w:id="41"/>
    </w:p>
    <w:p w:rsidR="00E957F8"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E957F8" w:rsidRPr="00941981">
        <w:rPr>
          <w:rFonts w:ascii="Times New Roman" w:hAnsi="Times New Roman" w:cs="Times New Roman"/>
          <w:sz w:val="24"/>
          <w:szCs w:val="24"/>
        </w:rPr>
        <w:t xml:space="preserve">,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w:t>
      </w:r>
      <w:r w:rsidRPr="00941981">
        <w:rPr>
          <w:rFonts w:ascii="Times New Roman" w:hAnsi="Times New Roman" w:cs="Times New Roman"/>
          <w:sz w:val="24"/>
          <w:szCs w:val="24"/>
        </w:rPr>
        <w:t>birim</w:t>
      </w:r>
      <w:r w:rsidR="00E957F8" w:rsidRPr="00941981">
        <w:rPr>
          <w:rFonts w:ascii="Times New Roman" w:hAnsi="Times New Roman" w:cs="Times New Roman"/>
          <w:sz w:val="24"/>
          <w:szCs w:val="24"/>
        </w:rPr>
        <w:t xml:space="preserve">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957F8" w:rsidRPr="00941981" w:rsidRDefault="00B75974"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E957F8" w:rsidRPr="00941981">
        <w:rPr>
          <w:rFonts w:ascii="Times New Roman" w:hAnsi="Times New Roman" w:cs="Times New Roman"/>
          <w:sz w:val="24"/>
          <w:szCs w:val="24"/>
          <w:highlight w:val="yellow"/>
        </w:rPr>
        <w:t xml:space="preserve"> eğitim ve öğretim süreçlerini bütüncül olarak yönetmek üzere bir sistem bulunmamaktadır</w:t>
      </w:r>
      <w:r w:rsidR="00E957F8" w:rsidRPr="00941981">
        <w:rPr>
          <w:rFonts w:ascii="Times New Roman" w:hAnsi="Times New Roman" w:cs="Times New Roman"/>
          <w:sz w:val="24"/>
          <w:szCs w:val="24"/>
        </w:rPr>
        <w:t xml:space="preserve">. </w:t>
      </w:r>
    </w:p>
    <w:p w:rsidR="00E957F8" w:rsidRPr="00941981" w:rsidRDefault="00B75974"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Birimde</w:t>
      </w:r>
      <w:r w:rsidR="00E957F8" w:rsidRPr="00941981">
        <w:rPr>
          <w:rFonts w:ascii="Times New Roman" w:hAnsi="Times New Roman" w:cs="Times New Roman"/>
          <w:sz w:val="24"/>
          <w:szCs w:val="24"/>
        </w:rPr>
        <w:t xml:space="preserve"> eğitim ve öğretim süreçlerini bütüncül olarak yönetmek üzere sistem, ilke ve kurallar bulunmaktadır. </w:t>
      </w:r>
    </w:p>
    <w:p w:rsidR="00E957F8" w:rsidRPr="00941981" w:rsidRDefault="00B75974"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E957F8" w:rsidRPr="00941981">
        <w:rPr>
          <w:rFonts w:ascii="Times New Roman" w:hAnsi="Times New Roman" w:cs="Times New Roman"/>
          <w:sz w:val="24"/>
          <w:szCs w:val="24"/>
        </w:rPr>
        <w:t xml:space="preserve"> genelinde eğitim ve öğretim süreçleri belirlenmiş ilke ve kuralara uygun yönetilmektedir. </w:t>
      </w:r>
    </w:p>
    <w:p w:rsidR="00E957F8" w:rsidRPr="00941981" w:rsidRDefault="00B75974"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E957F8" w:rsidRPr="00941981">
        <w:rPr>
          <w:rFonts w:ascii="Times New Roman" w:hAnsi="Times New Roman" w:cs="Times New Roman"/>
          <w:sz w:val="24"/>
          <w:szCs w:val="24"/>
        </w:rPr>
        <w:t xml:space="preserve"> eğitim ve öğretim yönetim sistemine ilişkin uygulamalar izlenmekte ve izlem sonuçlarına göre iyileştirme yapılmaktadır. </w:t>
      </w:r>
    </w:p>
    <w:p w:rsidR="00451517" w:rsidRPr="00941981" w:rsidRDefault="00E957F8"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ve öğretim süreçlerinin yönetimine ilişkin organizasyonel yapılanma ve iş akış şemaları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ve öğretim ile ölçme ve değerlendirme süreçlerinin yönetimine ilişkin ilke,kurallar ve takvim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Bilgi Yönetim Sistemi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ve öğretim süreçlerinin yönetimine ilişkin izleme ve iyileştirme kanıtları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42" w:name="_Toc123285935"/>
      <w:r w:rsidRPr="00941981">
        <w:rPr>
          <w:rFonts w:cs="Times New Roman"/>
          <w:szCs w:val="24"/>
        </w:rPr>
        <w:t>B.2. Programların Yürütülmesi</w:t>
      </w:r>
      <w:bookmarkEnd w:id="42"/>
      <w:r w:rsidRPr="00941981">
        <w:rPr>
          <w:rFonts w:cs="Times New Roman"/>
          <w:szCs w:val="24"/>
        </w:rPr>
        <w:t xml:space="preserve"> </w:t>
      </w:r>
    </w:p>
    <w:p w:rsidR="00E957F8"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E957F8" w:rsidRPr="00941981">
        <w:rPr>
          <w:rFonts w:ascii="Times New Roman" w:hAnsi="Times New Roman" w:cs="Times New Roman"/>
          <w:sz w:val="24"/>
          <w:szCs w:val="24"/>
        </w:rPr>
        <w:t xml:space="preserve">, hedeflediği nitelikli mezun yeterliliklerine ulaşmak amacıyla öğrenci merkezli ve yetkinlik temelli öğretim, ölçme ve değerlendirme yöntemlerini uygulamalıdır. </w:t>
      </w:r>
      <w:r w:rsidRPr="00941981">
        <w:rPr>
          <w:rFonts w:ascii="Times New Roman" w:hAnsi="Times New Roman" w:cs="Times New Roman"/>
          <w:sz w:val="24"/>
          <w:szCs w:val="24"/>
        </w:rPr>
        <w:t>Birim</w:t>
      </w:r>
      <w:r w:rsidR="00E957F8" w:rsidRPr="00941981">
        <w:rPr>
          <w:rFonts w:ascii="Times New Roman" w:hAnsi="Times New Roman" w:cs="Times New Roman"/>
          <w:sz w:val="24"/>
          <w:szCs w:val="24"/>
        </w:rPr>
        <w:t>, öğrenci kabulleri, diploma, derece ve diğer yeterliliklerin tanınması ve sertifikalandırılmasına yönelik açık kriterler belirlemeli; önceden tanımlanmış ve ilan edilmiş kuralları tutarlı şekilde uygulamalıdır.</w:t>
      </w:r>
    </w:p>
    <w:p w:rsidR="003F734B" w:rsidRPr="00941981" w:rsidRDefault="003F734B" w:rsidP="00941981">
      <w:pPr>
        <w:pStyle w:val="Balk3"/>
        <w:jc w:val="both"/>
        <w:rPr>
          <w:rFonts w:cs="Times New Roman"/>
          <w:b/>
        </w:rPr>
      </w:pPr>
      <w:bookmarkStart w:id="43" w:name="_Toc123285936"/>
      <w:r w:rsidRPr="00941981">
        <w:rPr>
          <w:rFonts w:cs="Times New Roman"/>
          <w:b/>
        </w:rPr>
        <w:t>B.2.1. Öğretim yöntem ve teknikleri</w:t>
      </w:r>
      <w:bookmarkEnd w:id="43"/>
      <w:r w:rsidRPr="00941981">
        <w:rPr>
          <w:rFonts w:cs="Times New Roman"/>
          <w:b/>
        </w:rPr>
        <w:t xml:space="preserve">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 Örgün eğitim süreçleri ön </w:t>
      </w:r>
      <w:r w:rsidRPr="00941981">
        <w:rPr>
          <w:rFonts w:ascii="Times New Roman" w:hAnsi="Times New Roman" w:cs="Times New Roman"/>
          <w:sz w:val="24"/>
          <w:szCs w:val="24"/>
        </w:rPr>
        <w:lastRenderedPageBreak/>
        <w:t>lisans, lisans ve yüksek lisans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957F8" w:rsidRPr="00941981" w:rsidRDefault="00E957F8" w:rsidP="00941981">
      <w:pPr>
        <w:pStyle w:val="ListeParagraf"/>
        <w:numPr>
          <w:ilvl w:val="0"/>
          <w:numId w:val="25"/>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Öğrenme-öğretme süreçlerinde öğrenci merkezli yaklaşımlar bulunmamaktadır. </w:t>
      </w:r>
    </w:p>
    <w:p w:rsidR="00E957F8" w:rsidRPr="00941981" w:rsidRDefault="00E957F8" w:rsidP="00941981">
      <w:pPr>
        <w:pStyle w:val="ListeParagraf"/>
        <w:numPr>
          <w:ilvl w:val="0"/>
          <w:numId w:val="2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Öğrenme-öğretme süreçlerinde öğrenci merkezli yaklaşımın uygulanmasına yönelik ilke, kural ve planlamalar bulunmaktadır. </w:t>
      </w:r>
    </w:p>
    <w:p w:rsidR="00E957F8" w:rsidRPr="00941981" w:rsidRDefault="00E957F8" w:rsidP="00941981">
      <w:pPr>
        <w:pStyle w:val="ListeParagraf"/>
        <w:numPr>
          <w:ilvl w:val="0"/>
          <w:numId w:val="2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genelinde öğrenci merkezli öğretim yöntem teknikleri tanımlı süreçler doğrultusunda uygulanmaktadır. </w:t>
      </w:r>
    </w:p>
    <w:p w:rsidR="00E957F8" w:rsidRPr="00941981" w:rsidRDefault="00E957F8" w:rsidP="00941981">
      <w:pPr>
        <w:pStyle w:val="ListeParagraf"/>
        <w:numPr>
          <w:ilvl w:val="0"/>
          <w:numId w:val="2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merkezli uygulamalar izlenmekte ve ilgili iç paydaşların katılımıyla iyileştirilmektedir. </w:t>
      </w:r>
    </w:p>
    <w:p w:rsidR="00451517" w:rsidRPr="00941981" w:rsidRDefault="00E957F8" w:rsidP="00941981">
      <w:pPr>
        <w:pStyle w:val="ListeParagraf"/>
        <w:numPr>
          <w:ilvl w:val="0"/>
          <w:numId w:val="2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bilgi paketlerinde öğrenci merkezli öğretim yöntemlerinin varlığı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Uzaktan eğitime özgü öğretim materyali geliştirme ve öğretim yöntemlerine ilişkin ilkeler, mekanizmalar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Aktif ve etkileşimli öğretme yöntemlerine ilişkin tanımlı süreçler ve uygulamalar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Eğiticilerin eğitimi program içeriğinde öğrenci merkezli öğrenme-öğretme yaklaşımına ilişkin uygulamalar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44" w:name="_Toc123285937"/>
      <w:r w:rsidRPr="00941981">
        <w:rPr>
          <w:rFonts w:cs="Times New Roman"/>
          <w:b/>
        </w:rPr>
        <w:t>B.2.2. Ölçme ve değerlendirme</w:t>
      </w:r>
      <w:bookmarkEnd w:id="44"/>
      <w:r w:rsidRPr="00941981">
        <w:rPr>
          <w:rFonts w:cs="Times New Roman"/>
          <w:b/>
        </w:rPr>
        <w:t xml:space="preserve">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Ders kazanımlarına ve eğitim türlerine </w:t>
      </w:r>
      <w:r w:rsidRPr="00941981">
        <w:rPr>
          <w:rFonts w:ascii="Times New Roman" w:hAnsi="Times New Roman" w:cs="Times New Roman"/>
          <w:sz w:val="24"/>
          <w:szCs w:val="24"/>
        </w:rPr>
        <w:lastRenderedPageBreak/>
        <w:t xml:space="preserve">(örgün,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ölçmedeğerlendirme yaklaşım ve olanaklarını öğrenci-öğretim elemanı geri bildirimine dayalı biçimde iyileştirmektedir Bu iyileştirmelerin duyurulması, uygulanması, kontrolü, hedeflerle uyumu ve alınan önlemler irdelenmektedir.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8F4C14" w:rsidRPr="00941981" w:rsidRDefault="008F4C14" w:rsidP="00941981">
      <w:pPr>
        <w:pStyle w:val="ListeParagraf"/>
        <w:numPr>
          <w:ilvl w:val="0"/>
          <w:numId w:val="26"/>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Programlarda öğrenci merkezli ölçme ve değerlendirme yaklaşımları bulunmamaktadır. </w:t>
      </w:r>
    </w:p>
    <w:p w:rsidR="008F4C14" w:rsidRPr="00941981" w:rsidRDefault="008F4C14" w:rsidP="00941981">
      <w:pPr>
        <w:pStyle w:val="ListeParagraf"/>
        <w:numPr>
          <w:ilvl w:val="0"/>
          <w:numId w:val="2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merkezli ölçme ve değerlendirmeye ilişkin ilke, kural ve planlamalar bulunmaktadır. </w:t>
      </w:r>
    </w:p>
    <w:p w:rsidR="008F4C14" w:rsidRPr="00941981" w:rsidRDefault="008F4C14" w:rsidP="00941981">
      <w:pPr>
        <w:pStyle w:val="ListeParagraf"/>
        <w:numPr>
          <w:ilvl w:val="0"/>
          <w:numId w:val="2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genelinde öğrenci merkezli ve çeşitlendirilmiş ölçme ve değerlendirme uygulamaları bulunmaktadır. </w:t>
      </w:r>
    </w:p>
    <w:p w:rsidR="008F4C14" w:rsidRPr="00941981" w:rsidRDefault="008F4C14" w:rsidP="00941981">
      <w:pPr>
        <w:pStyle w:val="ListeParagraf"/>
        <w:numPr>
          <w:ilvl w:val="0"/>
          <w:numId w:val="2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merkezli ölçme ve değerlendirme uygulamaları izlenmekte ve ilgili iç paydaşların katılımıyla iyileştirilmektedir. </w:t>
      </w:r>
    </w:p>
    <w:p w:rsidR="00451517" w:rsidRPr="00941981" w:rsidRDefault="008F4C14" w:rsidP="00941981">
      <w:pPr>
        <w:pStyle w:val="ListeParagraf"/>
        <w:numPr>
          <w:ilvl w:val="0"/>
          <w:numId w:val="2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Programlardaki uygulama örnekleri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Örgün/uzaktan/karma derslerde kullanılan sınav örnekleri (programda yer verilen farklı ölçme araçlarına ilişkin)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Ölçme ve değerlendirme uygulamalarının ders kazanımları ve program yeterlilikleriyle ilişkilendirildiğini, öğrenci iş yükünü temel aldığını* gösteren ders bilgi paketi örnekleri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Dezavantajlı gruplar ve çevrimiçi sınavlar gibi özel ölçme türlerine ilişkin mekanizmalar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Sınav güvenliği mekanizmaları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İzleme ve paydaş katılımına dayalı iyileştirme kanıtları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8F4C14" w:rsidRPr="00941981" w:rsidRDefault="008F4C1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2015 AKTS Kullanıcı Kılavuzu’ndaki anahtar prensipleri taşımalıdır.</w:t>
      </w:r>
    </w:p>
    <w:p w:rsidR="003F734B" w:rsidRPr="00941981" w:rsidRDefault="003F734B" w:rsidP="00941981">
      <w:pPr>
        <w:pStyle w:val="Balk3"/>
        <w:jc w:val="both"/>
        <w:rPr>
          <w:rFonts w:cs="Times New Roman"/>
          <w:b/>
        </w:rPr>
      </w:pPr>
      <w:bookmarkStart w:id="45" w:name="_Toc123285938"/>
      <w:r w:rsidRPr="00941981">
        <w:rPr>
          <w:rFonts w:cs="Times New Roman"/>
          <w:b/>
        </w:rPr>
        <w:lastRenderedPageBreak/>
        <w:t>B.2.3. Öğrenci kabulü ve önceki öğrenmenin tanınması ve kredilendirilmesi</w:t>
      </w:r>
      <w:bookmarkEnd w:id="45"/>
      <w:r w:rsidRPr="00941981">
        <w:rPr>
          <w:rFonts w:cs="Times New Roman"/>
          <w:b/>
        </w:rPr>
        <w:t xml:space="preserve">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Öğrenci kabulüne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A97897" w:rsidRPr="00941981" w:rsidRDefault="00B75974" w:rsidP="00941981">
      <w:pPr>
        <w:pStyle w:val="ListeParagraf"/>
        <w:numPr>
          <w:ilvl w:val="0"/>
          <w:numId w:val="27"/>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A97897" w:rsidRPr="00941981">
        <w:rPr>
          <w:rFonts w:ascii="Times New Roman" w:hAnsi="Times New Roman" w:cs="Times New Roman"/>
          <w:sz w:val="24"/>
          <w:szCs w:val="24"/>
          <w:highlight w:val="yellow"/>
        </w:rPr>
        <w:t xml:space="preserve"> öğrenci kabulü, önceki öğrenmenin tanınması ve kredilendirilmesine ilişkin süreçler tanımlanmamıştır. </w:t>
      </w:r>
    </w:p>
    <w:p w:rsidR="00A97897" w:rsidRPr="00941981" w:rsidRDefault="00B75974" w:rsidP="00941981">
      <w:pPr>
        <w:pStyle w:val="ListeParagraf"/>
        <w:numPr>
          <w:ilvl w:val="0"/>
          <w:numId w:val="2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A97897" w:rsidRPr="00941981">
        <w:rPr>
          <w:rFonts w:ascii="Times New Roman" w:hAnsi="Times New Roman" w:cs="Times New Roman"/>
          <w:sz w:val="24"/>
          <w:szCs w:val="24"/>
        </w:rPr>
        <w:t xml:space="preserve"> öğrenci kabulü, önceki öğrenmenin tanınması ve kredilendirilmesine ilişkin ilke, kural ve bağlı planlar bulunmaktadır. </w:t>
      </w:r>
    </w:p>
    <w:p w:rsidR="00A97897" w:rsidRPr="00941981" w:rsidRDefault="00B75974" w:rsidP="00941981">
      <w:pPr>
        <w:pStyle w:val="ListeParagraf"/>
        <w:numPr>
          <w:ilvl w:val="0"/>
          <w:numId w:val="2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A97897" w:rsidRPr="00941981">
        <w:rPr>
          <w:rFonts w:ascii="Times New Roman" w:hAnsi="Times New Roman" w:cs="Times New Roman"/>
          <w:sz w:val="24"/>
          <w:szCs w:val="24"/>
        </w:rPr>
        <w:t xml:space="preserve"> genelinde planlar dahilinde uygulamalar bulunmaktadır. </w:t>
      </w:r>
    </w:p>
    <w:p w:rsidR="00A97897" w:rsidRPr="00941981" w:rsidRDefault="00A97897" w:rsidP="00941981">
      <w:pPr>
        <w:pStyle w:val="ListeParagraf"/>
        <w:numPr>
          <w:ilvl w:val="0"/>
          <w:numId w:val="2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kabulü, önceki öğrenmenin tanınması ve kredilendirilmesine ilişkin süreçler izlenmekte, iyileştirilmekte ve güncellemeler ilan edilmektedir. </w:t>
      </w:r>
    </w:p>
    <w:p w:rsidR="00451517" w:rsidRPr="00941981" w:rsidRDefault="00A97897" w:rsidP="00941981">
      <w:pPr>
        <w:pStyle w:val="ListeParagraf"/>
        <w:numPr>
          <w:ilvl w:val="0"/>
          <w:numId w:val="2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kabulü, önceki öğrenmenin tanınması ve kredilendirilmesine ilişkin ilke ve kurallar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Önceki öğrenmelerin tanınmasında öğrenci iş yükü temelli kredilerin kullanıldığına dair belgeler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Uygulamaların tanımlı süreçlerle uyumuna ve sürekliliğine ilişkin kanıtlar,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Paydaşların bilgilendirildiği mekanizmalar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A97897" w:rsidRPr="00941981" w:rsidRDefault="00A9789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2015 AKTS Kullanıcı Kılavuzu’ndaki anahtar prensipleri taşımalıdır.</w:t>
      </w:r>
    </w:p>
    <w:p w:rsidR="003F734B" w:rsidRPr="00941981" w:rsidRDefault="003F734B" w:rsidP="00941981">
      <w:pPr>
        <w:pStyle w:val="Balk3"/>
        <w:jc w:val="both"/>
        <w:rPr>
          <w:rFonts w:cs="Times New Roman"/>
          <w:b/>
        </w:rPr>
      </w:pPr>
      <w:bookmarkStart w:id="46" w:name="_Toc123285939"/>
      <w:r w:rsidRPr="00941981">
        <w:rPr>
          <w:rFonts w:cs="Times New Roman"/>
          <w:b/>
        </w:rPr>
        <w:lastRenderedPageBreak/>
        <w:t>B.2.4.Yeterliliklerin sertifikalandırılması ve diploma</w:t>
      </w:r>
      <w:bookmarkEnd w:id="46"/>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51517" w:rsidRPr="00941981" w:rsidRDefault="00B75974" w:rsidP="00941981">
      <w:pPr>
        <w:pStyle w:val="ListeParagraf"/>
        <w:numPr>
          <w:ilvl w:val="0"/>
          <w:numId w:val="2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A97897" w:rsidRPr="00941981">
        <w:rPr>
          <w:rFonts w:ascii="Times New Roman" w:hAnsi="Times New Roman" w:cs="Times New Roman"/>
          <w:sz w:val="24"/>
          <w:szCs w:val="24"/>
          <w:highlight w:val="yellow"/>
        </w:rPr>
        <w:t xml:space="preserve"> diploma onayı ve diğer yeterliliklerin sertifikalandırılmasına ilişkin süreçler tanımlanmamıştır</w:t>
      </w:r>
      <w:r w:rsidR="00A97897" w:rsidRPr="00941981">
        <w:rPr>
          <w:rFonts w:ascii="Times New Roman" w:hAnsi="Times New Roman" w:cs="Times New Roman"/>
          <w:sz w:val="24"/>
          <w:szCs w:val="24"/>
        </w:rPr>
        <w:t xml:space="preserve">. </w:t>
      </w:r>
      <w:r w:rsidRPr="00941981">
        <w:rPr>
          <w:rFonts w:ascii="Times New Roman" w:hAnsi="Times New Roman" w:cs="Times New Roman"/>
          <w:sz w:val="24"/>
          <w:szCs w:val="24"/>
        </w:rPr>
        <w:t>Birimde</w:t>
      </w:r>
      <w:r w:rsidR="00A97897" w:rsidRPr="00941981">
        <w:rPr>
          <w:rFonts w:ascii="Times New Roman" w:hAnsi="Times New Roman" w:cs="Times New Roman"/>
          <w:sz w:val="24"/>
          <w:szCs w:val="24"/>
        </w:rPr>
        <w:t xml:space="preserve"> diploma onayı ve diğer yeterliliklerin sertifikalandırılması na ilişkin kapsamlı, tutarlı ve ilan edilmiş ilke, kural ve süreçler bulunmaktadır. </w:t>
      </w:r>
      <w:r w:rsidRPr="00941981">
        <w:rPr>
          <w:rFonts w:ascii="Times New Roman" w:hAnsi="Times New Roman" w:cs="Times New Roman"/>
          <w:sz w:val="24"/>
          <w:szCs w:val="24"/>
        </w:rPr>
        <w:t>Birimin</w:t>
      </w:r>
      <w:r w:rsidR="00A97897" w:rsidRPr="00941981">
        <w:rPr>
          <w:rFonts w:ascii="Times New Roman" w:hAnsi="Times New Roman" w:cs="Times New Roman"/>
          <w:sz w:val="24"/>
          <w:szCs w:val="24"/>
        </w:rPr>
        <w:t xml:space="preserve"> genelinde diploma onayı ve diğer yeterliliklerin sertifikalandırılmasın a ilişkin uygulamalar bulunmaktadır. Uygulamalar izlenmekte ve tanımlı süreçler iyileştirilmektedir. 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Öğrencinin akademik ve kariyer gelişimini izlemek, diploma onayı ve yeterliliklerin sertifikalandırılmasına ilişkin tanımlı süreçler ve mevcut uygulamalar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Merkezi yerleştirmeyle gelen öğrenci grupları dışında kalan yatay geçiş, yabancı uyruklu öğrenci sınavı (YÖS), çift anadal programı (ÇAP), yandal öğrenci kabullerinde uygulanan kriterler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iş yükü kredisinin değişim programlarında herhangi bir ek çalışmaya gerek kalmaksızın tanındığını gösteren belgeler*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3F734B" w:rsidRPr="00941981" w:rsidRDefault="00A9789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2015 AKTS Kullanıcı Kılavuzu’ndaki anahtar prensipleri taşımalıdır.</w:t>
      </w:r>
    </w:p>
    <w:p w:rsidR="003F734B" w:rsidRPr="00941981" w:rsidRDefault="003F734B" w:rsidP="00941981">
      <w:pPr>
        <w:pStyle w:val="Balk2"/>
        <w:jc w:val="both"/>
        <w:rPr>
          <w:rFonts w:cs="Times New Roman"/>
          <w:szCs w:val="24"/>
        </w:rPr>
      </w:pPr>
      <w:bookmarkStart w:id="47" w:name="_Toc123285940"/>
      <w:r w:rsidRPr="00941981">
        <w:rPr>
          <w:rFonts w:cs="Times New Roman"/>
          <w:szCs w:val="24"/>
        </w:rPr>
        <w:t>B.3. Öğrenme Kaynakları ve Akademik Destek Hizmetleri</w:t>
      </w:r>
      <w:bookmarkEnd w:id="47"/>
      <w:r w:rsidRPr="00941981">
        <w:rPr>
          <w:rFonts w:cs="Times New Roman"/>
          <w:szCs w:val="24"/>
        </w:rPr>
        <w:t xml:space="preserve"> </w:t>
      </w:r>
    </w:p>
    <w:p w:rsidR="002246A4"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2246A4" w:rsidRPr="00941981">
        <w:rPr>
          <w:rFonts w:ascii="Times New Roman" w:hAnsi="Times New Roman" w:cs="Times New Roman"/>
          <w:sz w:val="24"/>
          <w:szCs w:val="24"/>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Pr="00941981">
        <w:rPr>
          <w:rFonts w:ascii="Times New Roman" w:hAnsi="Times New Roman" w:cs="Times New Roman"/>
          <w:sz w:val="24"/>
          <w:szCs w:val="24"/>
        </w:rPr>
        <w:t>Birim</w:t>
      </w:r>
      <w:r w:rsidR="002246A4" w:rsidRPr="00941981">
        <w:rPr>
          <w:rFonts w:ascii="Times New Roman" w:hAnsi="Times New Roman" w:cs="Times New Roman"/>
          <w:sz w:val="24"/>
          <w:szCs w:val="24"/>
        </w:rPr>
        <w:t xml:space="preserve"> öğrencilerin akademik gelişimi ve kariyer planlamasına yönelik destek hizmetleri sağlamalıdır.</w:t>
      </w:r>
    </w:p>
    <w:p w:rsidR="003F734B" w:rsidRPr="00941981" w:rsidRDefault="003F734B" w:rsidP="00941981">
      <w:pPr>
        <w:pStyle w:val="Balk3"/>
        <w:jc w:val="both"/>
        <w:rPr>
          <w:rFonts w:cs="Times New Roman"/>
          <w:b/>
        </w:rPr>
      </w:pPr>
      <w:bookmarkStart w:id="48" w:name="_Toc123285941"/>
      <w:r w:rsidRPr="00941981">
        <w:rPr>
          <w:rFonts w:cs="Times New Roman"/>
          <w:b/>
        </w:rPr>
        <w:lastRenderedPageBreak/>
        <w:t>B.3.1. Öğrenme ortamı ve kaynakları</w:t>
      </w:r>
      <w:bookmarkEnd w:id="48"/>
      <w:r w:rsidRPr="00941981">
        <w:rPr>
          <w:rFonts w:cs="Times New Roman"/>
          <w:b/>
        </w:rPr>
        <w:t xml:space="preserve"> </w:t>
      </w:r>
    </w:p>
    <w:p w:rsidR="002246A4" w:rsidRPr="00941981" w:rsidRDefault="002246A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eğitim-öğretim ihtiyaçlarına tümüyle cevap verebilen, kullanıcı dostu, ergonomik, eş zamanlı ve eş zamansız öğrenme, zenginleştirilmiş içerik geliştirme ayrıca ölçme ve değerlendirme ve hizmet</w:t>
      </w:r>
      <w:r w:rsidR="00B75974" w:rsidRPr="00941981">
        <w:rPr>
          <w:rFonts w:ascii="Times New Roman" w:hAnsi="Times New Roman" w:cs="Times New Roman"/>
          <w:sz w:val="24"/>
          <w:szCs w:val="24"/>
        </w:rPr>
        <w:t xml:space="preserve"> </w:t>
      </w:r>
      <w:r w:rsidRPr="00941981">
        <w:rPr>
          <w:rFonts w:ascii="Times New Roman" w:hAnsi="Times New Roman" w:cs="Times New Roman"/>
          <w:sz w:val="24"/>
          <w:szCs w:val="24"/>
        </w:rPr>
        <w:t>içi eğitim olanaklarına sahip bir öğrenme yönetim sistemi bulunmaktadır. Öğrenme ortamı ve kaynakları öğrenci-öğrenci, öğrenci</w:t>
      </w:r>
      <w:r w:rsidR="00B75974" w:rsidRPr="00941981">
        <w:rPr>
          <w:rFonts w:ascii="Times New Roman" w:hAnsi="Times New Roman" w:cs="Times New Roman"/>
          <w:sz w:val="24"/>
          <w:szCs w:val="24"/>
        </w:rPr>
        <w:t>-</w:t>
      </w:r>
      <w:r w:rsidRPr="00941981">
        <w:rPr>
          <w:rFonts w:ascii="Times New Roman" w:hAnsi="Times New Roman" w:cs="Times New Roman"/>
          <w:sz w:val="24"/>
          <w:szCs w:val="24"/>
        </w:rPr>
        <w:t>öğretim elemanı ve öğrenci-materyal etkileşimini geliştirmeye yönelmektedir.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C0AD7" w:rsidRPr="00941981" w:rsidRDefault="00B75974"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Birimin</w:t>
      </w:r>
      <w:r w:rsidR="002B60E0" w:rsidRPr="00941981">
        <w:rPr>
          <w:rFonts w:ascii="Times New Roman" w:hAnsi="Times New Roman" w:cs="Times New Roman"/>
          <w:sz w:val="24"/>
          <w:szCs w:val="24"/>
          <w:highlight w:val="yellow"/>
        </w:rPr>
        <w:t xml:space="preserve"> eğitim</w:t>
      </w:r>
      <w:r w:rsidRPr="00941981">
        <w:rPr>
          <w:rFonts w:ascii="Times New Roman" w:hAnsi="Times New Roman" w:cs="Times New Roman"/>
          <w:sz w:val="24"/>
          <w:szCs w:val="24"/>
          <w:highlight w:val="yellow"/>
        </w:rPr>
        <w:t xml:space="preserve"> </w:t>
      </w:r>
      <w:r w:rsidR="002B60E0" w:rsidRPr="00941981">
        <w:rPr>
          <w:rFonts w:ascii="Times New Roman" w:hAnsi="Times New Roman" w:cs="Times New Roman"/>
          <w:sz w:val="24"/>
          <w:szCs w:val="24"/>
          <w:highlight w:val="yellow"/>
        </w:rPr>
        <w:t>öğretim faaliyetlerini sürdürebilmek için yeterli kaynağı bulunmamaktadır</w:t>
      </w:r>
      <w:r w:rsidR="002B60E0" w:rsidRPr="00941981">
        <w:rPr>
          <w:rFonts w:ascii="Times New Roman" w:hAnsi="Times New Roman" w:cs="Times New Roman"/>
          <w:sz w:val="24"/>
          <w:szCs w:val="24"/>
        </w:rPr>
        <w:t xml:space="preserve">. </w:t>
      </w:r>
    </w:p>
    <w:p w:rsidR="004C0AD7" w:rsidRPr="00941981" w:rsidRDefault="00B75974"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2B60E0" w:rsidRPr="00941981">
        <w:rPr>
          <w:rFonts w:ascii="Times New Roman" w:hAnsi="Times New Roman" w:cs="Times New Roman"/>
          <w:sz w:val="24"/>
          <w:szCs w:val="24"/>
        </w:rPr>
        <w:t xml:space="preserve"> eğitim-öğretim faaliyetlerini sürdürebilmek için uygun nitelik ve nicelikte öğrenme kaynaklarının (sınıf, laboratuvar, stüdyo, öğrenme yönetim sistemi, basılı/e-kaynak ve materyal, insan kaynakları vb.) oluşturulmasına yönelik planları vardır. </w:t>
      </w:r>
    </w:p>
    <w:p w:rsidR="004C0AD7" w:rsidRPr="00941981" w:rsidRDefault="00B75974"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2B60E0" w:rsidRPr="00941981">
        <w:rPr>
          <w:rFonts w:ascii="Times New Roman" w:hAnsi="Times New Roman" w:cs="Times New Roman"/>
          <w:sz w:val="24"/>
          <w:szCs w:val="24"/>
        </w:rPr>
        <w:t xml:space="preserve"> genelinde öğrenme kaynaklarının yönetimi alana özgü koşullar, erişilebilirlik ve birimler arası denge gözetilerek gerçekleştirilmektedir. </w:t>
      </w:r>
    </w:p>
    <w:p w:rsidR="004C0AD7" w:rsidRPr="00941981" w:rsidRDefault="002B60E0"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Öğrenme kaynaklarının geliştirilmesine ve kullanımına yönelik izleme ve iyileştirilme yapılmaktadır. </w:t>
      </w:r>
    </w:p>
    <w:p w:rsidR="002246A4" w:rsidRPr="00941981" w:rsidRDefault="002B60E0"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Öğrenme kaynakları ve bu kaynakların yeterlilik durumu, geliştirilmesine ilişkin planlamalar ve uygulamalar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Öğrenme kaynaklarına erişilebilirlik kanıtları (Uzaktan eğitim dahil)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Öğrenme yönetim sistemi uygulamalarına ilişkin örnekler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Öğrencilere sunulan öğrenme kaynakları ile ilgili öğrenci geri bildirim araçları (Anketler vb.)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Öğrenme kaynaklarının düzenli iyileştirildiğine ilişkin kanıtlar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4C0AD7" w:rsidRPr="00941981" w:rsidRDefault="004C0AD7" w:rsidP="00941981">
      <w:pPr>
        <w:spacing w:line="360" w:lineRule="auto"/>
        <w:jc w:val="both"/>
        <w:rPr>
          <w:rFonts w:ascii="Times New Roman" w:hAnsi="Times New Roman" w:cs="Times New Roman"/>
          <w:sz w:val="24"/>
          <w:szCs w:val="24"/>
        </w:rPr>
      </w:pPr>
    </w:p>
    <w:p w:rsidR="003F734B" w:rsidRPr="00941981" w:rsidRDefault="003F734B" w:rsidP="00941981">
      <w:pPr>
        <w:pStyle w:val="Balk3"/>
        <w:jc w:val="both"/>
        <w:rPr>
          <w:rFonts w:cs="Times New Roman"/>
          <w:b/>
        </w:rPr>
      </w:pPr>
      <w:bookmarkStart w:id="49" w:name="_Toc123285942"/>
      <w:r w:rsidRPr="00941981">
        <w:rPr>
          <w:rFonts w:cs="Times New Roman"/>
          <w:b/>
        </w:rPr>
        <w:t>B.3.2. Akademik destek hizmetleri</w:t>
      </w:r>
      <w:bookmarkEnd w:id="49"/>
      <w:r w:rsidRPr="00941981">
        <w:rPr>
          <w:rFonts w:cs="Times New Roman"/>
          <w:b/>
        </w:rPr>
        <w:t xml:space="preserve">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C0AD7" w:rsidRPr="00941981" w:rsidRDefault="00B75974"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4C0AD7" w:rsidRPr="00941981">
        <w:rPr>
          <w:rFonts w:ascii="Times New Roman" w:hAnsi="Times New Roman" w:cs="Times New Roman"/>
          <w:sz w:val="24"/>
          <w:szCs w:val="24"/>
          <w:highlight w:val="yellow"/>
        </w:rPr>
        <w:t xml:space="preserve"> öğrencilerin akademik gelişimi ve kariyer planlamasına yönelik destek hizmetleri bulunmamaktadır</w:t>
      </w:r>
      <w:r w:rsidR="004C0AD7" w:rsidRPr="00941981">
        <w:rPr>
          <w:rFonts w:ascii="Times New Roman" w:hAnsi="Times New Roman" w:cs="Times New Roman"/>
          <w:sz w:val="24"/>
          <w:szCs w:val="24"/>
        </w:rPr>
        <w:t xml:space="preserve">. </w:t>
      </w:r>
    </w:p>
    <w:p w:rsidR="004C0AD7" w:rsidRPr="00941981" w:rsidRDefault="00B75974"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C0AD7" w:rsidRPr="00941981">
        <w:rPr>
          <w:rFonts w:ascii="Times New Roman" w:hAnsi="Times New Roman" w:cs="Times New Roman"/>
          <w:sz w:val="24"/>
          <w:szCs w:val="24"/>
        </w:rPr>
        <w:t xml:space="preserve"> öğrencilerin akademik gelişimi ve kariyer planlaması süreçlerine ilişkin tanımlı ilke ve kurallar bulunmaktadır.</w:t>
      </w:r>
    </w:p>
    <w:p w:rsidR="004C0AD7" w:rsidRPr="00941981" w:rsidRDefault="004C0AD7"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öğrencilerin akademik gelişim ve kariyer planlamasına yönelik destek hizmetleri tanımlı ilke ve kurallar dahilinde yürütülmektedir. </w:t>
      </w:r>
    </w:p>
    <w:p w:rsidR="004C0AD7" w:rsidRPr="00941981" w:rsidRDefault="00B75974"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C0AD7" w:rsidRPr="00941981">
        <w:rPr>
          <w:rFonts w:ascii="Times New Roman" w:hAnsi="Times New Roman" w:cs="Times New Roman"/>
          <w:sz w:val="24"/>
          <w:szCs w:val="24"/>
        </w:rPr>
        <w:t xml:space="preserve"> öğrencilerin akademik gelişimi ve kariyer planlamasına ilişkin uygulamalar izlenmekte ve öğrencilerin katılımıyla iyileştirilmektedir. </w:t>
      </w:r>
    </w:p>
    <w:p w:rsidR="002246A4" w:rsidRPr="00941981" w:rsidRDefault="004C0AD7"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C7306E"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danışmanlık sisteminde kullanılan tanımlı süreçler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Varsa uzaktan eğitimde akademik ve teknik öğrenci danışmanlığı mekanizmaları ve tanımlı süreçler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Öğrencilerin danışmanlara erişimine ilişkin mekanizmalar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Rehberlik, psikolojik danışmanlık ve kariyer hizmetlerine ilişkin planlama ve uygulamalar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Kariyer merkezi uygulamaları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Öğrencilerin katılımına ilişkin kanıtlar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Öğrencilere sunulan hizmetlerle ilgili öğrenci geri bildirim araçları (anketler vb.) sonuçları </w:t>
      </w:r>
    </w:p>
    <w:p w:rsidR="002246A4"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4C0AD7" w:rsidRPr="00941981" w:rsidRDefault="004C0AD7" w:rsidP="00941981">
      <w:pPr>
        <w:spacing w:line="360" w:lineRule="auto"/>
        <w:jc w:val="both"/>
        <w:rPr>
          <w:rFonts w:ascii="Times New Roman" w:hAnsi="Times New Roman" w:cs="Times New Roman"/>
          <w:sz w:val="24"/>
          <w:szCs w:val="24"/>
        </w:rPr>
      </w:pPr>
    </w:p>
    <w:p w:rsidR="003F734B" w:rsidRPr="00941981" w:rsidRDefault="003F734B" w:rsidP="00941981">
      <w:pPr>
        <w:pStyle w:val="Balk3"/>
        <w:jc w:val="both"/>
        <w:rPr>
          <w:rFonts w:cs="Times New Roman"/>
          <w:b/>
        </w:rPr>
      </w:pPr>
      <w:bookmarkStart w:id="50" w:name="_Toc123285943"/>
      <w:r w:rsidRPr="00941981">
        <w:rPr>
          <w:rFonts w:cs="Times New Roman"/>
          <w:b/>
        </w:rPr>
        <w:t>B.3.3. Tesis ve altyapılar</w:t>
      </w:r>
      <w:bookmarkEnd w:id="50"/>
      <w:r w:rsidRPr="00941981">
        <w:rPr>
          <w:rFonts w:cs="Times New Roman"/>
          <w:b/>
        </w:rPr>
        <w:t xml:space="preserve">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C0AD7" w:rsidRPr="00941981" w:rsidRDefault="00B75974" w:rsidP="00941981">
      <w:pPr>
        <w:pStyle w:val="ListeParagraf"/>
        <w:numPr>
          <w:ilvl w:val="0"/>
          <w:numId w:val="3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C0AD7" w:rsidRPr="00941981">
        <w:rPr>
          <w:rFonts w:ascii="Times New Roman" w:hAnsi="Times New Roman" w:cs="Times New Roman"/>
          <w:sz w:val="24"/>
          <w:szCs w:val="24"/>
        </w:rPr>
        <w:t xml:space="preserve"> uygun nitelik ve nicelikte tesisler ve altyapı bulunmamaktadır. </w:t>
      </w:r>
    </w:p>
    <w:p w:rsidR="004C0AD7" w:rsidRPr="005C68A0" w:rsidRDefault="00B75974" w:rsidP="00941981">
      <w:pPr>
        <w:pStyle w:val="ListeParagraf"/>
        <w:numPr>
          <w:ilvl w:val="0"/>
          <w:numId w:val="34"/>
        </w:numPr>
        <w:spacing w:line="360" w:lineRule="auto"/>
        <w:jc w:val="both"/>
        <w:rPr>
          <w:rFonts w:ascii="Times New Roman" w:hAnsi="Times New Roman" w:cs="Times New Roman"/>
          <w:sz w:val="24"/>
          <w:szCs w:val="24"/>
          <w:highlight w:val="yellow"/>
        </w:rPr>
      </w:pPr>
      <w:r w:rsidRPr="005C68A0">
        <w:rPr>
          <w:rFonts w:ascii="Times New Roman" w:hAnsi="Times New Roman" w:cs="Times New Roman"/>
          <w:sz w:val="24"/>
          <w:szCs w:val="24"/>
          <w:highlight w:val="yellow"/>
        </w:rPr>
        <w:t>Birimde</w:t>
      </w:r>
      <w:r w:rsidR="004C0AD7" w:rsidRPr="005C68A0">
        <w:rPr>
          <w:rFonts w:ascii="Times New Roman" w:hAnsi="Times New Roman" w:cs="Times New Roman"/>
          <w:sz w:val="24"/>
          <w:szCs w:val="24"/>
          <w:highlight w:val="yellow"/>
        </w:rPr>
        <w:t xml:space="preserve"> uygun nitelik ve nicelikte tesis ve altyapının (yemekhane, yurt, sağlık, kütüphane, ulaşım, bilgi ve iletişim altyapısı, uzaktan eğitim altyapısı vb.) kurulmasına ve kullanımına ilişkin planlamalar bulunmaktadır. </w:t>
      </w:r>
    </w:p>
    <w:p w:rsidR="004C0AD7" w:rsidRPr="005C68A0" w:rsidRDefault="00B75974" w:rsidP="00941981">
      <w:pPr>
        <w:pStyle w:val="ListeParagraf"/>
        <w:numPr>
          <w:ilvl w:val="0"/>
          <w:numId w:val="34"/>
        </w:numPr>
        <w:spacing w:line="360" w:lineRule="auto"/>
        <w:jc w:val="both"/>
        <w:rPr>
          <w:rFonts w:ascii="Times New Roman" w:hAnsi="Times New Roman" w:cs="Times New Roman"/>
          <w:sz w:val="24"/>
          <w:szCs w:val="24"/>
        </w:rPr>
      </w:pPr>
      <w:r w:rsidRPr="005C68A0">
        <w:rPr>
          <w:rFonts w:ascii="Times New Roman" w:hAnsi="Times New Roman" w:cs="Times New Roman"/>
          <w:sz w:val="24"/>
          <w:szCs w:val="24"/>
        </w:rPr>
        <w:t>Birimin</w:t>
      </w:r>
      <w:r w:rsidR="004C0AD7" w:rsidRPr="005C68A0">
        <w:rPr>
          <w:rFonts w:ascii="Times New Roman" w:hAnsi="Times New Roman" w:cs="Times New Roman"/>
          <w:sz w:val="24"/>
          <w:szCs w:val="24"/>
        </w:rPr>
        <w:t xml:space="preserve"> genelinde tesis ve altyapı erişilebilirdir ve bunlardan fırsat eşitliğine dayalı olarak yararlanılmaktadır. </w:t>
      </w:r>
    </w:p>
    <w:p w:rsidR="004C0AD7" w:rsidRPr="00941981" w:rsidRDefault="004C0AD7" w:rsidP="00941981">
      <w:pPr>
        <w:pStyle w:val="ListeParagraf"/>
        <w:numPr>
          <w:ilvl w:val="0"/>
          <w:numId w:val="3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Tesis ve altyapının kullanımı izlenmekte ve ihtiyaçlar doğrultusunda iyileştirilmektedir. </w:t>
      </w:r>
    </w:p>
    <w:p w:rsidR="002246A4" w:rsidRPr="00941981" w:rsidRDefault="004C0AD7" w:rsidP="00941981">
      <w:pPr>
        <w:pStyle w:val="ListeParagraf"/>
        <w:numPr>
          <w:ilvl w:val="0"/>
          <w:numId w:val="3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C7306E" w:rsidRPr="00941981" w:rsidRDefault="00C7306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Üniversitemiz Sağlık Kültür ve Spor Daire B</w:t>
      </w:r>
      <w:r w:rsidR="00525836" w:rsidRPr="00941981">
        <w:rPr>
          <w:rFonts w:ascii="Times New Roman" w:hAnsi="Times New Roman" w:cs="Times New Roman"/>
          <w:sz w:val="24"/>
          <w:szCs w:val="24"/>
        </w:rPr>
        <w:t>aşkanlığı, Aile Sağlığı Merkezi,</w:t>
      </w:r>
      <w:r w:rsidR="005070A3" w:rsidRPr="00941981">
        <w:rPr>
          <w:rFonts w:ascii="Times New Roman" w:hAnsi="Times New Roman" w:cs="Times New Roman"/>
          <w:sz w:val="24"/>
          <w:szCs w:val="24"/>
        </w:rPr>
        <w:t xml:space="preserve"> Bilgi İşlem Daire Başkanlığı, öğrenci yurtları, s</w:t>
      </w:r>
      <w:r w:rsidR="00525836" w:rsidRPr="00941981">
        <w:rPr>
          <w:rFonts w:ascii="Times New Roman" w:hAnsi="Times New Roman" w:cs="Times New Roman"/>
          <w:sz w:val="24"/>
          <w:szCs w:val="24"/>
        </w:rPr>
        <w:t>osyal ve kültürel amaçlı kullanılan tesisler bulunmaktadır.</w:t>
      </w:r>
    </w:p>
    <w:p w:rsidR="005070A3" w:rsidRPr="00941981" w:rsidRDefault="005070A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Selçuk Üniversitesi Sosyal Tesisler Yönergesi</w:t>
      </w:r>
    </w:p>
    <w:p w:rsidR="005070A3" w:rsidRPr="00941981" w:rsidRDefault="00941981" w:rsidP="00941981">
      <w:pPr>
        <w:spacing w:line="360" w:lineRule="auto"/>
        <w:jc w:val="both"/>
        <w:rPr>
          <w:rFonts w:ascii="Times New Roman" w:hAnsi="Times New Roman" w:cs="Times New Roman"/>
          <w:sz w:val="24"/>
          <w:szCs w:val="24"/>
        </w:rPr>
      </w:pPr>
      <w:hyperlink r:id="rId41" w:history="1">
        <w:r w:rsidR="005070A3" w:rsidRPr="00941981">
          <w:rPr>
            <w:rStyle w:val="Kpr"/>
            <w:rFonts w:ascii="Times New Roman" w:hAnsi="Times New Roman" w:cs="Times New Roman"/>
            <w:sz w:val="24"/>
            <w:szCs w:val="24"/>
          </w:rPr>
          <w:t>https://www.selcuk.edu.tr/contents/103/icerik/42950/02%20Sel%C3%A7uk%20%C3%9Cniversitesi%20Sosyal%20Tesisler%20Y%C3%B6nergesi_637944334513414619.pdf</w:t>
        </w:r>
      </w:hyperlink>
      <w:r w:rsidR="005070A3" w:rsidRPr="00941981">
        <w:rPr>
          <w:rFonts w:ascii="Times New Roman" w:hAnsi="Times New Roman" w:cs="Times New Roman"/>
          <w:sz w:val="24"/>
          <w:szCs w:val="24"/>
        </w:rPr>
        <w:t xml:space="preserve"> </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Tesis ve altyapının kullanımına yönelik ilke ve kurallar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Erişim ve kullanıma ilişkin uygulamalar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Tesis ve altyapının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büyüme ile ilişkili olarak gelişim durumu (Örneğin, birim sayısındaki artış ile fiziksel alanlardaki artış arasındaki ilişki gibi)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uzaktan eğitim programları ve uygulamaları varsa; bunlara yönelik alt yapı, tesis, donanım ve yazılım durumları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Tesis ve altyapı hizmetlerinin izlenmesi, çeşitlendirilmesi ve iyileştirilmesine ilişkin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51" w:name="_Toc123285944"/>
      <w:r w:rsidRPr="00941981">
        <w:rPr>
          <w:rFonts w:cs="Times New Roman"/>
          <w:b/>
        </w:rPr>
        <w:t>B.3.4. Dezavantajlı gruplar</w:t>
      </w:r>
      <w:bookmarkEnd w:id="51"/>
      <w:r w:rsidRPr="00941981">
        <w:rPr>
          <w:rFonts w:cs="Times New Roman"/>
          <w:b/>
        </w:rPr>
        <w:t xml:space="preserve">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C0AD7" w:rsidRPr="00941981" w:rsidRDefault="00B75974" w:rsidP="00941981">
      <w:pPr>
        <w:pStyle w:val="ListeParagraf"/>
        <w:numPr>
          <w:ilvl w:val="0"/>
          <w:numId w:val="35"/>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4C0AD7" w:rsidRPr="00941981">
        <w:rPr>
          <w:rFonts w:ascii="Times New Roman" w:hAnsi="Times New Roman" w:cs="Times New Roman"/>
          <w:sz w:val="24"/>
          <w:szCs w:val="24"/>
          <w:highlight w:val="yellow"/>
        </w:rPr>
        <w:t xml:space="preserve"> dezavantajlı grupların eğitim olanaklarına erişimine ilişkin planlamalar bulunmamaktadır. </w:t>
      </w:r>
    </w:p>
    <w:p w:rsidR="004C0AD7" w:rsidRPr="00941981" w:rsidRDefault="004C0AD7" w:rsidP="00941981">
      <w:pPr>
        <w:pStyle w:val="ListeParagraf"/>
        <w:numPr>
          <w:ilvl w:val="0"/>
          <w:numId w:val="3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Dezavantajlı grupların eğitim olanaklarına nitelikli ve adil erişimine ilişkin planlamalar bulunmaktadır.</w:t>
      </w:r>
    </w:p>
    <w:p w:rsidR="004C0AD7" w:rsidRPr="00941981" w:rsidRDefault="004C0AD7" w:rsidP="00941981">
      <w:pPr>
        <w:pStyle w:val="ListeParagraf"/>
        <w:numPr>
          <w:ilvl w:val="0"/>
          <w:numId w:val="3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Dezavantajlı grupların eğitim olanaklarına erişimine ilişkin uygulamalar yürütülmektedir. </w:t>
      </w:r>
    </w:p>
    <w:p w:rsidR="004C0AD7" w:rsidRPr="00941981" w:rsidRDefault="004C0AD7" w:rsidP="00941981">
      <w:pPr>
        <w:pStyle w:val="ListeParagraf"/>
        <w:numPr>
          <w:ilvl w:val="0"/>
          <w:numId w:val="3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Dezavantajlı grupların eğitim olanaklarına erişimine yönelik uygulamalar izlenmekte ve dezavantajlı grupların görüşleri de alınarak iyileştirilmektedir.</w:t>
      </w:r>
    </w:p>
    <w:p w:rsidR="002246A4" w:rsidRPr="00941981" w:rsidRDefault="004C0AD7" w:rsidP="00941981">
      <w:pPr>
        <w:pStyle w:val="ListeParagraf"/>
        <w:numPr>
          <w:ilvl w:val="0"/>
          <w:numId w:val="3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5231BF" w:rsidRPr="00941981" w:rsidRDefault="005231BF"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Üniversitemiz bünyesinde;</w:t>
      </w:r>
    </w:p>
    <w:p w:rsidR="005231BF" w:rsidRPr="00941981" w:rsidRDefault="005231BF"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Engelli Öğrenci Birim Koordinatörlüğü</w:t>
      </w:r>
    </w:p>
    <w:p w:rsidR="00553633" w:rsidRPr="00941981" w:rsidRDefault="00941981" w:rsidP="00941981">
      <w:pPr>
        <w:spacing w:line="360" w:lineRule="auto"/>
        <w:jc w:val="both"/>
        <w:rPr>
          <w:rFonts w:ascii="Times New Roman" w:hAnsi="Times New Roman" w:cs="Times New Roman"/>
          <w:sz w:val="24"/>
          <w:szCs w:val="24"/>
        </w:rPr>
      </w:pPr>
      <w:hyperlink r:id="rId42" w:history="1">
        <w:r w:rsidR="00553633" w:rsidRPr="00941981">
          <w:rPr>
            <w:rStyle w:val="Kpr"/>
            <w:rFonts w:ascii="Times New Roman" w:hAnsi="Times New Roman" w:cs="Times New Roman"/>
            <w:sz w:val="24"/>
            <w:szCs w:val="24"/>
          </w:rPr>
          <w:t>https://www.selcuk.edu.tr/Birim/coordinatorships/engelli_ogrenci/2116/hizmetlerimiz/33530#</w:t>
        </w:r>
      </w:hyperlink>
      <w:r w:rsidR="005231BF" w:rsidRPr="00941981">
        <w:rPr>
          <w:rFonts w:ascii="Times New Roman" w:hAnsi="Times New Roman" w:cs="Times New Roman"/>
          <w:sz w:val="24"/>
          <w:szCs w:val="24"/>
        </w:rPr>
        <w:t>!</w:t>
      </w:r>
      <w:r w:rsidR="00553633" w:rsidRPr="00941981">
        <w:rPr>
          <w:rFonts w:ascii="Times New Roman" w:hAnsi="Times New Roman" w:cs="Times New Roman"/>
          <w:sz w:val="24"/>
          <w:szCs w:val="24"/>
        </w:rPr>
        <w:t xml:space="preserve"> </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Dezavantajlı öğrenci gruplarına sunulacak hizmetlerle ilgili planlama ve uygulamalar (Kurullarda temsil, engelsiz üniversite uygulamaları, varsa uzaktan eğitim süreçlerindeki uygulamalar vb.)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Geri bildirimlerin iyileştirme mekanizmalarında kullanıldığına ilişkin belgeler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Engelsiz üniversite uygulamalarına ilişkin izleme ve iyileştirme kanıtları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52" w:name="_Toc123285945"/>
      <w:r w:rsidRPr="00941981">
        <w:rPr>
          <w:rFonts w:cs="Times New Roman"/>
          <w:b/>
        </w:rPr>
        <w:t>B.3.5. Sosyal, kültürel, sportif faaliyetler</w:t>
      </w:r>
      <w:bookmarkEnd w:id="52"/>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iyileştitilmektedir.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941981" w:rsidRDefault="00B75974"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473F5" w:rsidRPr="00941981">
        <w:rPr>
          <w:rFonts w:ascii="Times New Roman" w:hAnsi="Times New Roman" w:cs="Times New Roman"/>
          <w:sz w:val="24"/>
          <w:szCs w:val="24"/>
        </w:rPr>
        <w:t xml:space="preserve"> uygun nitelik ve nicelikte sosyal, kültürel ve sportif faaliyet olanakları bulunmamaktadır. </w:t>
      </w:r>
    </w:p>
    <w:p w:rsidR="00B473F5" w:rsidRPr="00941981" w:rsidRDefault="00B473F5"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Sosyal, kültürel ve sportif faaliyet olanaklarının yaratılmasına ilişkin planlamalar bulunmaktadır</w:t>
      </w:r>
      <w:r w:rsidRPr="00941981">
        <w:rPr>
          <w:rFonts w:ascii="Times New Roman" w:hAnsi="Times New Roman" w:cs="Times New Roman"/>
          <w:sz w:val="24"/>
          <w:szCs w:val="24"/>
        </w:rPr>
        <w:t xml:space="preserve">. </w:t>
      </w:r>
    </w:p>
    <w:p w:rsidR="00B473F5" w:rsidRPr="00941981" w:rsidRDefault="00B75974"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genelinde sosyal, kültürel ve sportif faaliyetler erişilebilirdir ve bunlardan fırsat eşitliğine dayalı olarak yararlanılmaktadır. </w:t>
      </w:r>
    </w:p>
    <w:p w:rsidR="00B473F5" w:rsidRPr="00941981" w:rsidRDefault="00B473F5"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Sosyal, kültürel ve sportif faaliyet mekanizmaları izlenmekte, Ihtiyaçlar/talepler doğrultusunda faaliyetler çeşitlendirilmekte ve iyileştirilmektedir.</w:t>
      </w:r>
    </w:p>
    <w:p w:rsidR="00B473F5" w:rsidRPr="00941981" w:rsidRDefault="00B473F5"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584EA0" w:rsidRPr="00941981" w:rsidRDefault="00584EA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Üniversitemiz bahar şenlikleri</w:t>
      </w:r>
    </w:p>
    <w:p w:rsidR="00584EA0" w:rsidRPr="00941981" w:rsidRDefault="00941981" w:rsidP="00941981">
      <w:pPr>
        <w:spacing w:line="360" w:lineRule="auto"/>
        <w:jc w:val="both"/>
        <w:rPr>
          <w:rFonts w:ascii="Times New Roman" w:hAnsi="Times New Roman" w:cs="Times New Roman"/>
          <w:sz w:val="24"/>
          <w:szCs w:val="24"/>
        </w:rPr>
      </w:pPr>
      <w:hyperlink r:id="rId43" w:history="1">
        <w:r w:rsidR="00584EA0" w:rsidRPr="00941981">
          <w:rPr>
            <w:rStyle w:val="Kpr"/>
            <w:rFonts w:ascii="Times New Roman" w:hAnsi="Times New Roman" w:cs="Times New Roman"/>
            <w:sz w:val="24"/>
            <w:szCs w:val="24"/>
          </w:rPr>
          <w:t>https://www.selcuk.edu.tr/Birim/coordinatorships/kurumsal_iletisim/2119/Press/haberler/selcuk-universitesinde-bahar-senlikleri-basladi/3447</w:t>
        </w:r>
      </w:hyperlink>
      <w:r w:rsidR="00584EA0" w:rsidRPr="00941981">
        <w:rPr>
          <w:rFonts w:ascii="Times New Roman" w:hAnsi="Times New Roman" w:cs="Times New Roman"/>
          <w:sz w:val="24"/>
          <w:szCs w:val="24"/>
        </w:rPr>
        <w:t xml:space="preserve"> </w:t>
      </w:r>
    </w:p>
    <w:p w:rsidR="003F734B"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lastRenderedPageBreak/>
        <w:t>Örnek Kanıtlar</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Sosyal, kültürel ve sportif faaliyetlerin planlanması ve yürütülmesine ilişkin kanıtlar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Yıl içerisinde öğrencilere yönelik yıllık sportif, kültürel, sosyal faaliyetlerin listesi (Faaliyet türü, konusu, katılımcı sayısı vb. bilgilerle)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Faaliyetlerin erişilebilirliği ve fırsat eşitliğini gözettiğine dair kanıt örnekleri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Sosyal, kültürel ve sportif faaliyetlerin izlenmesine ilişkin araçlar, izleme raporları, iyileştirme ve çeşitlendirme kanıtları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53" w:name="_Toc123285946"/>
      <w:r w:rsidRPr="00941981">
        <w:rPr>
          <w:rFonts w:cs="Times New Roman"/>
          <w:szCs w:val="24"/>
        </w:rPr>
        <w:t>B.4. Öğretim Kadrosu</w:t>
      </w:r>
      <w:bookmarkEnd w:id="53"/>
      <w:r w:rsidRPr="00941981">
        <w:rPr>
          <w:rFonts w:cs="Times New Roman"/>
          <w:szCs w:val="24"/>
        </w:rPr>
        <w:t xml:space="preserve"> </w:t>
      </w:r>
    </w:p>
    <w:p w:rsidR="00B473F5"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473F5" w:rsidRPr="00941981">
        <w:rPr>
          <w:rFonts w:ascii="Times New Roman" w:hAnsi="Times New Roman" w:cs="Times New Roman"/>
          <w:sz w:val="24"/>
          <w:szCs w:val="24"/>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3F734B" w:rsidRPr="00941981" w:rsidRDefault="003F734B" w:rsidP="00941981">
      <w:pPr>
        <w:pStyle w:val="Balk3"/>
        <w:jc w:val="both"/>
        <w:rPr>
          <w:rFonts w:cs="Times New Roman"/>
          <w:b/>
        </w:rPr>
      </w:pPr>
      <w:bookmarkStart w:id="54" w:name="_Toc123285947"/>
      <w:r w:rsidRPr="00941981">
        <w:rPr>
          <w:rFonts w:cs="Times New Roman"/>
          <w:b/>
        </w:rPr>
        <w:t>B.4.1. Atama, yükseltme ve görevlendirme kriterleri</w:t>
      </w:r>
      <w:bookmarkEnd w:id="54"/>
      <w:r w:rsidRPr="00941981">
        <w:rPr>
          <w:rFonts w:cs="Times New Roman"/>
          <w:b/>
        </w:rPr>
        <w:t xml:space="preserve">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öğretim üyesinden beklentisi bireylerce bilinir. Kadrolu olmayan öğretim elemanı seçimi ve yarıyıl sonunda performanslarının değerlendirilmesi şeffaf, etkin ve adildir;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eğitim-öğretim ilkelerine ve kültürüne uyum gözetilmektedir.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941981" w:rsidRDefault="00B75974" w:rsidP="00941981">
      <w:pPr>
        <w:pStyle w:val="ListeParagraf"/>
        <w:numPr>
          <w:ilvl w:val="0"/>
          <w:numId w:val="3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atama, yükseltme ve görevlendirme süreçleri tanımlanmamıştır. </w:t>
      </w:r>
    </w:p>
    <w:p w:rsidR="00B473F5" w:rsidRPr="005C68A0" w:rsidRDefault="00B75974" w:rsidP="00941981">
      <w:pPr>
        <w:pStyle w:val="ListeParagraf"/>
        <w:numPr>
          <w:ilvl w:val="0"/>
          <w:numId w:val="37"/>
        </w:numPr>
        <w:spacing w:line="360" w:lineRule="auto"/>
        <w:jc w:val="both"/>
        <w:rPr>
          <w:rFonts w:ascii="Times New Roman" w:hAnsi="Times New Roman" w:cs="Times New Roman"/>
          <w:sz w:val="24"/>
          <w:szCs w:val="24"/>
        </w:rPr>
      </w:pPr>
      <w:r w:rsidRPr="005C68A0">
        <w:rPr>
          <w:rFonts w:ascii="Times New Roman" w:hAnsi="Times New Roman" w:cs="Times New Roman"/>
          <w:sz w:val="24"/>
          <w:szCs w:val="24"/>
        </w:rPr>
        <w:t>Birimin</w:t>
      </w:r>
      <w:r w:rsidR="00B473F5" w:rsidRPr="005C68A0">
        <w:rPr>
          <w:rFonts w:ascii="Times New Roman" w:hAnsi="Times New Roman" w:cs="Times New Roman"/>
          <w:sz w:val="24"/>
          <w:szCs w:val="24"/>
        </w:rPr>
        <w:t xml:space="preserve"> atama, yükseltme ve görevlendirme kriterleri tanımlanmış; ancak planlamada alana özgü ihtiyaçlar irdelenmemiştir. </w:t>
      </w:r>
    </w:p>
    <w:p w:rsidR="00B473F5" w:rsidRPr="00941981" w:rsidRDefault="00B75974" w:rsidP="00941981">
      <w:pPr>
        <w:pStyle w:val="ListeParagraf"/>
        <w:numPr>
          <w:ilvl w:val="0"/>
          <w:numId w:val="3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tüm alanlar için tanımlı ve paydaşlarca bilinen atama, yükseltme ve görevlendirme kriterleri uygulanmakta ve karar almalarda (eğitim-öğretim kadrosunun işe alınması, atanması, yükseltilmesi ve ders görevlendirmeleri vb.) </w:t>
      </w:r>
      <w:r w:rsidR="00B473F5" w:rsidRPr="005C68A0">
        <w:rPr>
          <w:rFonts w:ascii="Times New Roman" w:hAnsi="Times New Roman" w:cs="Times New Roman"/>
          <w:sz w:val="24"/>
          <w:szCs w:val="24"/>
        </w:rPr>
        <w:t>kullanılmaktadır.</w:t>
      </w:r>
      <w:r w:rsidR="00B473F5" w:rsidRPr="00941981">
        <w:rPr>
          <w:rFonts w:ascii="Times New Roman" w:hAnsi="Times New Roman" w:cs="Times New Roman"/>
          <w:sz w:val="24"/>
          <w:szCs w:val="24"/>
        </w:rPr>
        <w:t xml:space="preserve"> </w:t>
      </w:r>
    </w:p>
    <w:p w:rsidR="00B473F5" w:rsidRPr="005C68A0" w:rsidRDefault="00B473F5" w:rsidP="00941981">
      <w:pPr>
        <w:pStyle w:val="ListeParagraf"/>
        <w:numPr>
          <w:ilvl w:val="0"/>
          <w:numId w:val="37"/>
        </w:numPr>
        <w:spacing w:line="360" w:lineRule="auto"/>
        <w:jc w:val="both"/>
        <w:rPr>
          <w:rFonts w:ascii="Times New Roman" w:hAnsi="Times New Roman" w:cs="Times New Roman"/>
          <w:sz w:val="24"/>
          <w:szCs w:val="24"/>
          <w:highlight w:val="yellow"/>
        </w:rPr>
      </w:pPr>
      <w:r w:rsidRPr="005C68A0">
        <w:rPr>
          <w:rFonts w:ascii="Times New Roman" w:hAnsi="Times New Roman" w:cs="Times New Roman"/>
          <w:sz w:val="24"/>
          <w:szCs w:val="24"/>
          <w:highlight w:val="yellow"/>
        </w:rPr>
        <w:lastRenderedPageBreak/>
        <w:t xml:space="preserve">Atama, yükseltme ve görevlendirme uygulamalarının sonuçları izlenmekte ve izlem sonuçları değerlendirilerek önlemler alınmaktadır. </w:t>
      </w:r>
    </w:p>
    <w:p w:rsidR="002246A4" w:rsidRPr="00941981" w:rsidRDefault="00B473F5" w:rsidP="00941981">
      <w:pPr>
        <w:pStyle w:val="ListeParagraf"/>
        <w:numPr>
          <w:ilvl w:val="0"/>
          <w:numId w:val="3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F22CBB" w:rsidRPr="00941981" w:rsidRDefault="00EC3AB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F22CBB" w:rsidRPr="00941981">
        <w:rPr>
          <w:rFonts w:ascii="Times New Roman" w:hAnsi="Times New Roman" w:cs="Times New Roman"/>
          <w:sz w:val="24"/>
          <w:szCs w:val="24"/>
        </w:rPr>
        <w:t>Genel Kadro ve Usulü Hakkında Cumhurbaşkanlığı Kararnamesi</w:t>
      </w:r>
      <w:r w:rsidRPr="00941981">
        <w:rPr>
          <w:rFonts w:ascii="Times New Roman" w:hAnsi="Times New Roman" w:cs="Times New Roman"/>
          <w:sz w:val="24"/>
          <w:szCs w:val="24"/>
        </w:rPr>
        <w:t>)</w:t>
      </w:r>
    </w:p>
    <w:p w:rsidR="00F22CBB" w:rsidRPr="00941981" w:rsidRDefault="00941981" w:rsidP="00941981">
      <w:pPr>
        <w:spacing w:line="360" w:lineRule="auto"/>
        <w:jc w:val="both"/>
        <w:rPr>
          <w:rFonts w:ascii="Times New Roman" w:hAnsi="Times New Roman" w:cs="Times New Roman"/>
          <w:sz w:val="24"/>
          <w:szCs w:val="24"/>
        </w:rPr>
      </w:pPr>
      <w:hyperlink r:id="rId44" w:history="1">
        <w:r w:rsidR="00F22CBB" w:rsidRPr="00941981">
          <w:rPr>
            <w:rStyle w:val="Kpr"/>
            <w:rFonts w:ascii="Times New Roman" w:hAnsi="Times New Roman" w:cs="Times New Roman"/>
            <w:sz w:val="24"/>
            <w:szCs w:val="24"/>
          </w:rPr>
          <w:t>https://www.mevzuat.gov.tr/MevzuatMetin/19.5.2.pdf</w:t>
        </w:r>
      </w:hyperlink>
      <w:r w:rsidR="00F22CBB" w:rsidRPr="00941981">
        <w:rPr>
          <w:rFonts w:ascii="Times New Roman" w:hAnsi="Times New Roman" w:cs="Times New Roman"/>
          <w:sz w:val="24"/>
          <w:szCs w:val="24"/>
        </w:rPr>
        <w:t xml:space="preserve"> </w:t>
      </w:r>
    </w:p>
    <w:p w:rsidR="00F22CBB"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F22CBB" w:rsidRPr="00941981">
        <w:rPr>
          <w:rFonts w:ascii="Times New Roman" w:hAnsi="Times New Roman" w:cs="Times New Roman"/>
          <w:sz w:val="24"/>
          <w:szCs w:val="24"/>
        </w:rPr>
        <w:t>Öğretim Elemanlarının atamalarında istenilen belgeler</w:t>
      </w:r>
      <w:r w:rsidRPr="00941981">
        <w:rPr>
          <w:rFonts w:ascii="Times New Roman" w:hAnsi="Times New Roman" w:cs="Times New Roman"/>
          <w:sz w:val="24"/>
          <w:szCs w:val="24"/>
        </w:rPr>
        <w:t>)</w:t>
      </w:r>
    </w:p>
    <w:p w:rsidR="00F22CBB" w:rsidRPr="00941981" w:rsidRDefault="00941981" w:rsidP="00941981">
      <w:pPr>
        <w:spacing w:line="360" w:lineRule="auto"/>
        <w:jc w:val="both"/>
        <w:rPr>
          <w:rFonts w:ascii="Times New Roman" w:hAnsi="Times New Roman" w:cs="Times New Roman"/>
          <w:sz w:val="24"/>
          <w:szCs w:val="24"/>
        </w:rPr>
      </w:pPr>
      <w:hyperlink r:id="rId45" w:history="1">
        <w:r w:rsidR="00F22CBB" w:rsidRPr="00941981">
          <w:rPr>
            <w:rStyle w:val="Kpr"/>
            <w:rFonts w:ascii="Times New Roman" w:hAnsi="Times New Roman" w:cs="Times New Roman"/>
            <w:sz w:val="24"/>
            <w:szCs w:val="24"/>
          </w:rPr>
          <w:t>https://www.selcuk.edu.tr/Birim/daire-baskanliklari/personel/1955/ogretim-elemani-kadrolarina-atanmada-istenilen-belgeler/39630</w:t>
        </w:r>
      </w:hyperlink>
      <w:r w:rsidR="00F22CBB" w:rsidRPr="00941981">
        <w:rPr>
          <w:rFonts w:ascii="Times New Roman" w:hAnsi="Times New Roman" w:cs="Times New Roman"/>
          <w:sz w:val="24"/>
          <w:szCs w:val="24"/>
        </w:rPr>
        <w:t xml:space="preserve"> </w:t>
      </w:r>
    </w:p>
    <w:p w:rsidR="00F22CBB"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722F3E" w:rsidRPr="00941981">
        <w:rPr>
          <w:rFonts w:ascii="Times New Roman" w:hAnsi="Times New Roman" w:cs="Times New Roman"/>
          <w:sz w:val="24"/>
          <w:szCs w:val="24"/>
        </w:rPr>
        <w:t>Aka</w:t>
      </w:r>
      <w:r w:rsidRPr="00941981">
        <w:rPr>
          <w:rFonts w:ascii="Times New Roman" w:hAnsi="Times New Roman" w:cs="Times New Roman"/>
          <w:sz w:val="24"/>
          <w:szCs w:val="24"/>
        </w:rPr>
        <w:t>demik Personel İş akış Şemaları)</w:t>
      </w:r>
    </w:p>
    <w:p w:rsidR="00722F3E" w:rsidRPr="00941981" w:rsidRDefault="00941981" w:rsidP="00941981">
      <w:pPr>
        <w:spacing w:line="360" w:lineRule="auto"/>
        <w:jc w:val="both"/>
        <w:rPr>
          <w:rFonts w:ascii="Times New Roman" w:hAnsi="Times New Roman" w:cs="Times New Roman"/>
          <w:b/>
          <w:sz w:val="24"/>
          <w:szCs w:val="24"/>
        </w:rPr>
      </w:pPr>
      <w:hyperlink r:id="rId46" w:history="1">
        <w:r w:rsidR="00722F3E" w:rsidRPr="00941981">
          <w:rPr>
            <w:rStyle w:val="Kpr"/>
            <w:rFonts w:ascii="Times New Roman" w:hAnsi="Times New Roman" w:cs="Times New Roman"/>
            <w:sz w:val="24"/>
            <w:szCs w:val="24"/>
          </w:rPr>
          <w:t>https://www.selcuk.edu.tr/Birim/meslek-yuksekokullari/tasarim_meslek_yuksekokulu/1870/is-akis-semalari/51418</w:t>
        </w:r>
      </w:hyperlink>
      <w:r w:rsidR="00722F3E" w:rsidRPr="00941981">
        <w:rPr>
          <w:rFonts w:ascii="Times New Roman" w:hAnsi="Times New Roman" w:cs="Times New Roman"/>
          <w:b/>
          <w:sz w:val="24"/>
          <w:szCs w:val="24"/>
        </w:rPr>
        <w:t xml:space="preserve"> </w:t>
      </w:r>
    </w:p>
    <w:p w:rsidR="00722F3E" w:rsidRPr="00941981" w:rsidRDefault="00722F3E" w:rsidP="00941981">
      <w:pPr>
        <w:spacing w:line="360" w:lineRule="auto"/>
        <w:jc w:val="both"/>
        <w:rPr>
          <w:rFonts w:ascii="Times New Roman" w:hAnsi="Times New Roman" w:cs="Times New Roman"/>
          <w:b/>
          <w:sz w:val="24"/>
          <w:szCs w:val="24"/>
        </w:rPr>
      </w:pP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Atama, yükseltme ve görevlendirme kriterleri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Akademik kadronun uzmanlık alanı ile yürüttükleri ders arasında uyumun sağlanmasına yönelik uygulamalar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İzleme ve iyileştirme kanıtları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55" w:name="_Toc123285948"/>
      <w:r w:rsidRPr="00941981">
        <w:rPr>
          <w:rFonts w:cs="Times New Roman"/>
          <w:b/>
        </w:rPr>
        <w:t>B.4.2. Öğretim yetkinlikleri ve gelişimi</w:t>
      </w:r>
      <w:bookmarkEnd w:id="55"/>
      <w:r w:rsidRPr="00941981">
        <w:rPr>
          <w:rFonts w:cs="Times New Roman"/>
          <w:b/>
        </w:rPr>
        <w:t xml:space="preserve">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öğretim yetkinliği geliştirme performansı değerlendirilmektedir.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941981" w:rsidRDefault="00B75974" w:rsidP="00941981">
      <w:pPr>
        <w:pStyle w:val="ListeParagraf"/>
        <w:numPr>
          <w:ilvl w:val="0"/>
          <w:numId w:val="3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Birimde</w:t>
      </w:r>
      <w:r w:rsidR="00B473F5" w:rsidRPr="00941981">
        <w:rPr>
          <w:rFonts w:ascii="Times New Roman" w:hAnsi="Times New Roman" w:cs="Times New Roman"/>
          <w:sz w:val="24"/>
          <w:szCs w:val="24"/>
        </w:rPr>
        <w:t xml:space="preserve"> öğretim elemanlarının öğretim yetkinliğini geliştirmek üzere planlamalar bulunmamaktadır. </w:t>
      </w:r>
    </w:p>
    <w:p w:rsidR="00B473F5" w:rsidRPr="00941981" w:rsidRDefault="00B75974" w:rsidP="00941981">
      <w:pPr>
        <w:pStyle w:val="ListeParagraf"/>
        <w:numPr>
          <w:ilvl w:val="0"/>
          <w:numId w:val="3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öğretim elemanlarının; öğrenci merkezli öğrenme, uzaktan eğitim, ölçme değerlendirme, materyal geliştirme ve kalite güvencesi sistemi gibi alanlardaki yetkinliklerinin geliştirilmesine ilişkin planlar bulunmaktadır. </w:t>
      </w:r>
    </w:p>
    <w:p w:rsidR="00B473F5" w:rsidRPr="00941981" w:rsidRDefault="00B75974" w:rsidP="00941981">
      <w:pPr>
        <w:pStyle w:val="ListeParagraf"/>
        <w:numPr>
          <w:ilvl w:val="0"/>
          <w:numId w:val="38"/>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Birimin</w:t>
      </w:r>
      <w:r w:rsidR="00B473F5" w:rsidRPr="00941981">
        <w:rPr>
          <w:rFonts w:ascii="Times New Roman" w:hAnsi="Times New Roman" w:cs="Times New Roman"/>
          <w:sz w:val="24"/>
          <w:szCs w:val="24"/>
          <w:highlight w:val="yellow"/>
        </w:rPr>
        <w:t xml:space="preserve"> genelinde öğretim elemanlarının öğretim yetkinliğini geliştirmek üzere uygulamalar vardır. </w:t>
      </w:r>
    </w:p>
    <w:p w:rsidR="00B473F5" w:rsidRPr="00941981" w:rsidRDefault="00B473F5" w:rsidP="00941981">
      <w:pPr>
        <w:pStyle w:val="ListeParagraf"/>
        <w:numPr>
          <w:ilvl w:val="0"/>
          <w:numId w:val="3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yetkinliğini geliştirme uygulamalarından elde edilen bulgular izlenmekte ve izlem sonuçları öğretim elamanları ile birlikte irdelenerek önlemler alınmaktadır. </w:t>
      </w:r>
    </w:p>
    <w:p w:rsidR="002246A4" w:rsidRPr="00941981" w:rsidRDefault="00B473F5" w:rsidP="00941981">
      <w:pPr>
        <w:pStyle w:val="ListeParagraf"/>
        <w:numPr>
          <w:ilvl w:val="0"/>
          <w:numId w:val="3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3F5A1A"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3F5A1A" w:rsidRPr="00941981">
        <w:rPr>
          <w:rFonts w:ascii="Times New Roman" w:hAnsi="Times New Roman" w:cs="Times New Roman"/>
          <w:sz w:val="24"/>
          <w:szCs w:val="24"/>
        </w:rPr>
        <w:t>Uzaktan Öğretim Uygulama ve Araştırma Merkezi Kılavuzu</w:t>
      </w:r>
      <w:r w:rsidRPr="00941981">
        <w:rPr>
          <w:rFonts w:ascii="Times New Roman" w:hAnsi="Times New Roman" w:cs="Times New Roman"/>
          <w:sz w:val="24"/>
          <w:szCs w:val="24"/>
        </w:rPr>
        <w:t>)</w:t>
      </w:r>
    </w:p>
    <w:p w:rsidR="003F5A1A" w:rsidRPr="00941981" w:rsidRDefault="00941981" w:rsidP="00941981">
      <w:pPr>
        <w:spacing w:line="360" w:lineRule="auto"/>
        <w:jc w:val="both"/>
        <w:rPr>
          <w:rFonts w:ascii="Times New Roman" w:hAnsi="Times New Roman" w:cs="Times New Roman"/>
          <w:sz w:val="24"/>
          <w:szCs w:val="24"/>
        </w:rPr>
      </w:pPr>
      <w:hyperlink r:id="rId47" w:history="1">
        <w:r w:rsidR="00D55EC7" w:rsidRPr="00941981">
          <w:rPr>
            <w:rStyle w:val="Kpr"/>
            <w:rFonts w:ascii="Times New Roman" w:hAnsi="Times New Roman" w:cs="Times New Roman"/>
            <w:sz w:val="24"/>
            <w:szCs w:val="24"/>
          </w:rPr>
          <w:t>https://selcuk.edu.tr/Birim/arastirma-ve-uygulama-merkezleri/uzaktan_egitim_uyg_ve_ars_mrkz/2105/kilavuzlar/47486</w:t>
        </w:r>
      </w:hyperlink>
      <w:r w:rsidR="00D55EC7" w:rsidRPr="00941981">
        <w:rPr>
          <w:rFonts w:ascii="Times New Roman" w:hAnsi="Times New Roman" w:cs="Times New Roman"/>
          <w:sz w:val="24"/>
          <w:szCs w:val="24"/>
        </w:rPr>
        <w:t xml:space="preserve"> </w:t>
      </w:r>
    </w:p>
    <w:p w:rsidR="003F5A1A"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3F5A1A" w:rsidRPr="00941981">
        <w:rPr>
          <w:rFonts w:ascii="Times New Roman" w:hAnsi="Times New Roman" w:cs="Times New Roman"/>
          <w:sz w:val="24"/>
          <w:szCs w:val="24"/>
        </w:rPr>
        <w:t>Sürekli Eğitim Merkezi Yönetmeliği</w:t>
      </w:r>
      <w:r w:rsidRPr="00941981">
        <w:rPr>
          <w:rFonts w:ascii="Times New Roman" w:hAnsi="Times New Roman" w:cs="Times New Roman"/>
          <w:sz w:val="24"/>
          <w:szCs w:val="24"/>
        </w:rPr>
        <w:t>)</w:t>
      </w:r>
    </w:p>
    <w:p w:rsidR="00D55EC7" w:rsidRPr="00941981" w:rsidRDefault="00941981" w:rsidP="00941981">
      <w:pPr>
        <w:spacing w:line="360" w:lineRule="auto"/>
        <w:jc w:val="both"/>
        <w:rPr>
          <w:rFonts w:ascii="Times New Roman" w:hAnsi="Times New Roman" w:cs="Times New Roman"/>
          <w:b/>
          <w:sz w:val="24"/>
          <w:szCs w:val="24"/>
        </w:rPr>
      </w:pPr>
      <w:hyperlink r:id="rId48" w:history="1">
        <w:r w:rsidR="00D55EC7" w:rsidRPr="00941981">
          <w:rPr>
            <w:rStyle w:val="Kpr"/>
            <w:rFonts w:ascii="Times New Roman" w:hAnsi="Times New Roman" w:cs="Times New Roman"/>
            <w:sz w:val="24"/>
            <w:szCs w:val="24"/>
          </w:rPr>
          <w:t>https://www.resmigazete.gov.tr/eskiler/2018/04/20180402-7.htm</w:t>
        </w:r>
      </w:hyperlink>
      <w:r w:rsidR="00D55EC7" w:rsidRPr="00941981">
        <w:rPr>
          <w:rFonts w:ascii="Times New Roman" w:hAnsi="Times New Roman" w:cs="Times New Roman"/>
          <w:b/>
          <w:sz w:val="24"/>
          <w:szCs w:val="24"/>
        </w:rPr>
        <w:t xml:space="preserve"> </w:t>
      </w:r>
    </w:p>
    <w:p w:rsidR="003F5A1A" w:rsidRPr="00941981" w:rsidRDefault="003F5A1A" w:rsidP="00941981">
      <w:pPr>
        <w:spacing w:line="360" w:lineRule="auto"/>
        <w:jc w:val="both"/>
        <w:rPr>
          <w:rFonts w:ascii="Times New Roman" w:hAnsi="Times New Roman" w:cs="Times New Roman"/>
          <w:b/>
          <w:sz w:val="24"/>
          <w:szCs w:val="24"/>
        </w:rPr>
      </w:pP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Eğiticilerin eğitimi uygulamalarına (Uzaktan eğitim uygulamaları dahil) ilişkin planlama (kapsamı, veriliş yöntemi, katılım bilgileri vb.) ve uygulamalara ilişkin kanıtlar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Öğrenme öğretme merkezi uygulamalarına ilişkin kanıtlar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kadrosunun eğitim-öğretim performansını izleme süreçlerini gösteren belgeler ve dokümanlar (Atama-yükseltme kriterleri vb.)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elemanlarının izleme ve iyileştirme süreçlerine katılımını gösteren kanıtlar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yetkinliği geliştirme süreçlerine ilişkin izleme ve iyileştirme kanıtları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56" w:name="_Toc123285949"/>
      <w:r w:rsidRPr="00941981">
        <w:rPr>
          <w:rFonts w:cs="Times New Roman"/>
          <w:b/>
        </w:rPr>
        <w:lastRenderedPageBreak/>
        <w:t>B.4.3. Eğitim faaliyetlerine yönelik teşvik ve ödüllendirme</w:t>
      </w:r>
      <w:bookmarkEnd w:id="56"/>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941981" w:rsidRDefault="00B473F5" w:rsidP="00941981">
      <w:pPr>
        <w:pStyle w:val="ListeParagraf"/>
        <w:numPr>
          <w:ilvl w:val="0"/>
          <w:numId w:val="3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kadrosuna yönelik teşvik ve ödüllendirilme mekanizmaları bulunmamaktadır. </w:t>
      </w:r>
    </w:p>
    <w:p w:rsidR="00B473F5" w:rsidRPr="00941981" w:rsidRDefault="00B473F5" w:rsidP="00941981">
      <w:pPr>
        <w:pStyle w:val="ListeParagraf"/>
        <w:numPr>
          <w:ilvl w:val="0"/>
          <w:numId w:val="3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Teşvik ve ödüllendirme mekanizmalarının; yetkinlik temelli, adil ve şeffaf biçimde oluşturulmasına yönelik planlar bulunmaktadır. </w:t>
      </w:r>
    </w:p>
    <w:p w:rsidR="00B473F5" w:rsidRPr="00941981" w:rsidRDefault="00B473F5" w:rsidP="00941981">
      <w:pPr>
        <w:pStyle w:val="ListeParagraf"/>
        <w:numPr>
          <w:ilvl w:val="0"/>
          <w:numId w:val="39"/>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Teşvik ve ödüllendirme uygulamaları </w:t>
      </w:r>
      <w:r w:rsidR="006D6C1A" w:rsidRPr="00941981">
        <w:rPr>
          <w:rFonts w:ascii="Times New Roman" w:hAnsi="Times New Roman" w:cs="Times New Roman"/>
          <w:sz w:val="24"/>
          <w:szCs w:val="24"/>
          <w:highlight w:val="yellow"/>
        </w:rPr>
        <w:t>birim</w:t>
      </w:r>
      <w:r w:rsidRPr="00941981">
        <w:rPr>
          <w:rFonts w:ascii="Times New Roman" w:hAnsi="Times New Roman" w:cs="Times New Roman"/>
          <w:sz w:val="24"/>
          <w:szCs w:val="24"/>
          <w:highlight w:val="yellow"/>
        </w:rPr>
        <w:t xml:space="preserve"> geneline yayılmıştır. </w:t>
      </w:r>
    </w:p>
    <w:p w:rsidR="00B473F5" w:rsidRPr="00941981" w:rsidRDefault="00B473F5" w:rsidP="00941981">
      <w:pPr>
        <w:pStyle w:val="ListeParagraf"/>
        <w:numPr>
          <w:ilvl w:val="0"/>
          <w:numId w:val="3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Teşvik ve ödül uygulamaları izlenmekte ve iyileştirilmektedir. </w:t>
      </w:r>
    </w:p>
    <w:p w:rsidR="002246A4" w:rsidRPr="00941981" w:rsidRDefault="00B473F5" w:rsidP="00941981">
      <w:pPr>
        <w:pStyle w:val="ListeParagraf"/>
        <w:numPr>
          <w:ilvl w:val="0"/>
          <w:numId w:val="3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5E3414"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5E3414" w:rsidRPr="00941981">
        <w:rPr>
          <w:rFonts w:ascii="Times New Roman" w:hAnsi="Times New Roman" w:cs="Times New Roman"/>
          <w:sz w:val="24"/>
          <w:szCs w:val="24"/>
        </w:rPr>
        <w:t>Akademik Teşvik D</w:t>
      </w:r>
      <w:r w:rsidRPr="00941981">
        <w:rPr>
          <w:rFonts w:ascii="Times New Roman" w:hAnsi="Times New Roman" w:cs="Times New Roman"/>
          <w:sz w:val="24"/>
          <w:szCs w:val="24"/>
        </w:rPr>
        <w:t>üzenleme ve Denetleme Komisyonu)</w:t>
      </w:r>
    </w:p>
    <w:p w:rsidR="005E3414" w:rsidRPr="00941981" w:rsidRDefault="00941981" w:rsidP="00941981">
      <w:pPr>
        <w:spacing w:line="360" w:lineRule="auto"/>
        <w:jc w:val="both"/>
        <w:rPr>
          <w:rFonts w:ascii="Times New Roman" w:hAnsi="Times New Roman" w:cs="Times New Roman"/>
          <w:sz w:val="24"/>
          <w:szCs w:val="24"/>
        </w:rPr>
      </w:pPr>
      <w:hyperlink r:id="rId49" w:history="1">
        <w:r w:rsidR="005E3414" w:rsidRPr="00941981">
          <w:rPr>
            <w:rStyle w:val="Kpr"/>
            <w:rFonts w:ascii="Times New Roman" w:hAnsi="Times New Roman" w:cs="Times New Roman"/>
            <w:sz w:val="24"/>
            <w:szCs w:val="24"/>
          </w:rPr>
          <w:t>https://www.selcuk.edu.tr/Birim/idari-birimler/akademik__tesvik__birimi/1960/akademik-tesvik-komisyonu/35000</w:t>
        </w:r>
      </w:hyperlink>
      <w:r w:rsidR="005E3414" w:rsidRPr="00941981">
        <w:rPr>
          <w:rFonts w:ascii="Times New Roman" w:hAnsi="Times New Roman" w:cs="Times New Roman"/>
          <w:sz w:val="24"/>
          <w:szCs w:val="24"/>
        </w:rPr>
        <w:t xml:space="preserve"> </w:t>
      </w:r>
    </w:p>
    <w:p w:rsidR="005E3414"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A10A39" w:rsidRPr="00941981">
        <w:rPr>
          <w:rFonts w:ascii="Times New Roman" w:hAnsi="Times New Roman" w:cs="Times New Roman"/>
          <w:sz w:val="24"/>
          <w:szCs w:val="24"/>
        </w:rPr>
        <w:t>Bilimsel Araştırma Projeleri Yönergesi ve Uygulama İlkeleri</w:t>
      </w:r>
      <w:r w:rsidRPr="00941981">
        <w:rPr>
          <w:rFonts w:ascii="Times New Roman" w:hAnsi="Times New Roman" w:cs="Times New Roman"/>
          <w:sz w:val="24"/>
          <w:szCs w:val="24"/>
        </w:rPr>
        <w:t>)</w:t>
      </w:r>
    </w:p>
    <w:p w:rsidR="00A10A39" w:rsidRPr="00941981" w:rsidRDefault="00941981" w:rsidP="00941981">
      <w:pPr>
        <w:spacing w:line="360" w:lineRule="auto"/>
        <w:jc w:val="both"/>
        <w:rPr>
          <w:rFonts w:ascii="Times New Roman" w:hAnsi="Times New Roman" w:cs="Times New Roman"/>
          <w:b/>
          <w:sz w:val="24"/>
          <w:szCs w:val="24"/>
        </w:rPr>
      </w:pPr>
      <w:hyperlink r:id="rId50" w:history="1">
        <w:r w:rsidR="00A10A39" w:rsidRPr="00941981">
          <w:rPr>
            <w:rStyle w:val="Kpr"/>
            <w:rFonts w:ascii="Times New Roman" w:hAnsi="Times New Roman" w:cs="Times New Roman"/>
            <w:sz w:val="24"/>
            <w:szCs w:val="24"/>
          </w:rPr>
          <w:t>https://arsivadmin.selcuk.edu.tr/selcukdosyayonetim/Dosyalar/Mevzuat/24_2022%20Y%C4%B1l%C4%B1%20BAP%20Y%C3%B6nergesi%20ve%20Uygulama%20%C4%B0lkeleri.pdf</w:t>
        </w:r>
      </w:hyperlink>
      <w:r w:rsidR="00A10A39" w:rsidRPr="00941981">
        <w:rPr>
          <w:rFonts w:ascii="Times New Roman" w:hAnsi="Times New Roman" w:cs="Times New Roman"/>
          <w:b/>
          <w:sz w:val="24"/>
          <w:szCs w:val="24"/>
        </w:rPr>
        <w:t xml:space="preserve"> </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kadrosunun eğitim-öğretim performansını takdir-tanıma ve ödüllendirmek üzere yapılan planlama, uygulama ve iyileştirme kanıtları </w:t>
      </w:r>
    </w:p>
    <w:p w:rsidR="003F734B"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6D238B" w:rsidRPr="00941981" w:rsidRDefault="006D238B" w:rsidP="00941981">
      <w:pPr>
        <w:spacing w:line="360" w:lineRule="auto"/>
        <w:jc w:val="both"/>
        <w:rPr>
          <w:rFonts w:ascii="Times New Roman" w:hAnsi="Times New Roman" w:cs="Times New Roman"/>
          <w:sz w:val="24"/>
          <w:szCs w:val="24"/>
        </w:rPr>
      </w:pPr>
    </w:p>
    <w:p w:rsidR="00B473F5" w:rsidRPr="00941981" w:rsidRDefault="0016147F" w:rsidP="00941981">
      <w:pPr>
        <w:pStyle w:val="Balk1"/>
        <w:jc w:val="both"/>
        <w:rPr>
          <w:rFonts w:cs="Times New Roman"/>
          <w:sz w:val="24"/>
          <w:szCs w:val="24"/>
        </w:rPr>
      </w:pPr>
      <w:bookmarkStart w:id="57" w:name="_Toc123285950"/>
      <w:r w:rsidRPr="00941981">
        <w:rPr>
          <w:rFonts w:cs="Times New Roman"/>
          <w:sz w:val="24"/>
          <w:szCs w:val="24"/>
        </w:rPr>
        <w:lastRenderedPageBreak/>
        <w:t xml:space="preserve">C. </w:t>
      </w:r>
      <w:r w:rsidR="007D1FD7" w:rsidRPr="00941981">
        <w:rPr>
          <w:rFonts w:cs="Times New Roman"/>
          <w:sz w:val="24"/>
          <w:szCs w:val="24"/>
        </w:rPr>
        <w:t>ARAŞTIRMA VE GELİŞTİRME</w:t>
      </w:r>
      <w:bookmarkEnd w:id="57"/>
    </w:p>
    <w:p w:rsidR="003F734B" w:rsidRPr="00941981" w:rsidRDefault="003F734B" w:rsidP="00941981">
      <w:pPr>
        <w:pStyle w:val="Balk2"/>
        <w:jc w:val="both"/>
        <w:rPr>
          <w:rFonts w:cs="Times New Roman"/>
          <w:szCs w:val="24"/>
        </w:rPr>
      </w:pPr>
      <w:bookmarkStart w:id="58" w:name="_Toc123285951"/>
      <w:r w:rsidRPr="00941981">
        <w:rPr>
          <w:rFonts w:cs="Times New Roman"/>
          <w:szCs w:val="24"/>
        </w:rPr>
        <w:t>C.1. Araştırma Süreçlerinin Yönetimi ve Araştırma Kaynakları</w:t>
      </w:r>
      <w:bookmarkEnd w:id="58"/>
      <w:r w:rsidRPr="00941981">
        <w:rPr>
          <w:rFonts w:cs="Times New Roman"/>
          <w:szCs w:val="24"/>
        </w:rPr>
        <w:t xml:space="preserve"> </w:t>
      </w:r>
    </w:p>
    <w:p w:rsidR="00B473F5"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473F5" w:rsidRPr="00941981">
        <w:rPr>
          <w:rFonts w:ascii="Times New Roman" w:hAnsi="Times New Roman" w:cs="Times New Roman"/>
          <w:sz w:val="24"/>
          <w:szCs w:val="24"/>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rsidR="00302833" w:rsidRPr="00941981" w:rsidRDefault="00302833" w:rsidP="00941981">
      <w:pPr>
        <w:pStyle w:val="Balk3"/>
        <w:jc w:val="both"/>
        <w:rPr>
          <w:rFonts w:cs="Times New Roman"/>
          <w:b/>
        </w:rPr>
      </w:pPr>
      <w:bookmarkStart w:id="59" w:name="_Toc123285952"/>
      <w:r w:rsidRPr="00941981">
        <w:rPr>
          <w:rFonts w:cs="Times New Roman"/>
          <w:b/>
        </w:rPr>
        <w:t>C.1.1. Araştırma süreçlerinin yönetimi</w:t>
      </w:r>
      <w:bookmarkEnd w:id="59"/>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tercihler yönünde gelişmektedir. Bilimsel araştırma ve sanatsal süreçlerin yönetiminin etkinliği ve başarısı izlenmekte ve iyileştirilmektedir.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3123A3" w:rsidRDefault="00B75974" w:rsidP="00941981">
      <w:pPr>
        <w:pStyle w:val="ListeParagraf"/>
        <w:numPr>
          <w:ilvl w:val="0"/>
          <w:numId w:val="40"/>
        </w:numPr>
        <w:spacing w:line="360" w:lineRule="auto"/>
        <w:jc w:val="both"/>
        <w:rPr>
          <w:rFonts w:ascii="Times New Roman" w:hAnsi="Times New Roman" w:cs="Times New Roman"/>
          <w:sz w:val="24"/>
          <w:szCs w:val="24"/>
        </w:rPr>
      </w:pPr>
      <w:r w:rsidRPr="003123A3">
        <w:rPr>
          <w:rFonts w:ascii="Times New Roman" w:hAnsi="Times New Roman" w:cs="Times New Roman"/>
          <w:sz w:val="24"/>
          <w:szCs w:val="24"/>
        </w:rPr>
        <w:t>Birimde</w:t>
      </w:r>
      <w:r w:rsidR="00B473F5" w:rsidRPr="003123A3">
        <w:rPr>
          <w:rFonts w:ascii="Times New Roman" w:hAnsi="Times New Roman" w:cs="Times New Roman"/>
          <w:sz w:val="24"/>
          <w:szCs w:val="24"/>
        </w:rPr>
        <w:t xml:space="preserve"> araştırma süreçlerinin yönetimi ve organizasyonel yapısına ilişkin bir planlama bulunmamaktadır. </w:t>
      </w:r>
    </w:p>
    <w:p w:rsidR="00B473F5" w:rsidRPr="003123A3" w:rsidRDefault="00B75974" w:rsidP="00941981">
      <w:pPr>
        <w:pStyle w:val="ListeParagraf"/>
        <w:numPr>
          <w:ilvl w:val="0"/>
          <w:numId w:val="40"/>
        </w:numPr>
        <w:spacing w:line="360" w:lineRule="auto"/>
        <w:jc w:val="both"/>
        <w:rPr>
          <w:rFonts w:ascii="Times New Roman" w:hAnsi="Times New Roman" w:cs="Times New Roman"/>
          <w:sz w:val="24"/>
          <w:szCs w:val="24"/>
          <w:highlight w:val="yellow"/>
        </w:rPr>
      </w:pPr>
      <w:r w:rsidRPr="003123A3">
        <w:rPr>
          <w:rFonts w:ascii="Times New Roman" w:hAnsi="Times New Roman" w:cs="Times New Roman"/>
          <w:sz w:val="24"/>
          <w:szCs w:val="24"/>
          <w:highlight w:val="yellow"/>
        </w:rPr>
        <w:t>Birimin</w:t>
      </w:r>
      <w:r w:rsidR="00B473F5" w:rsidRPr="003123A3">
        <w:rPr>
          <w:rFonts w:ascii="Times New Roman" w:hAnsi="Times New Roman" w:cs="Times New Roman"/>
          <w:sz w:val="24"/>
          <w:szCs w:val="24"/>
          <w:highlight w:val="yellow"/>
        </w:rPr>
        <w:t xml:space="preserve"> araştırma süreçlerinin yönetimi ve organizasyonel yapısına ilişkin yönlendirme ve motive etme gibi hususları dikkate alan planlamaları bulunmaktadır. </w:t>
      </w:r>
    </w:p>
    <w:p w:rsidR="00302833" w:rsidRPr="00941981" w:rsidRDefault="00B75974" w:rsidP="00941981">
      <w:pPr>
        <w:pStyle w:val="ListeParagraf"/>
        <w:numPr>
          <w:ilvl w:val="0"/>
          <w:numId w:val="4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genelinde araştırma süreçlerin yönetimi ve organizasyonel yapısı </w:t>
      </w:r>
      <w:r w:rsidRPr="00941981">
        <w:rPr>
          <w:rFonts w:ascii="Times New Roman" w:hAnsi="Times New Roman" w:cs="Times New Roman"/>
          <w:sz w:val="24"/>
          <w:szCs w:val="24"/>
        </w:rPr>
        <w:t>birimsel</w:t>
      </w:r>
      <w:r w:rsidR="00B473F5" w:rsidRPr="00941981">
        <w:rPr>
          <w:rFonts w:ascii="Times New Roman" w:hAnsi="Times New Roman" w:cs="Times New Roman"/>
          <w:sz w:val="24"/>
          <w:szCs w:val="24"/>
        </w:rPr>
        <w:t xml:space="preserve"> tercihler yönünde uygulanmaktadır. </w:t>
      </w:r>
    </w:p>
    <w:p w:rsidR="00302833" w:rsidRPr="00941981" w:rsidRDefault="00B75974" w:rsidP="00941981">
      <w:pPr>
        <w:pStyle w:val="ListeParagraf"/>
        <w:numPr>
          <w:ilvl w:val="0"/>
          <w:numId w:val="4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473F5" w:rsidRPr="00941981">
        <w:rPr>
          <w:rFonts w:ascii="Times New Roman" w:hAnsi="Times New Roman" w:cs="Times New Roman"/>
          <w:sz w:val="24"/>
          <w:szCs w:val="24"/>
        </w:rPr>
        <w:t xml:space="preserve"> araştırma süreçlerinin yönetimi ve organizasyonel yapısının işlerliği ile ilişkili sonuçlar izlenmekte ve önlemler alınmaktadır. </w:t>
      </w:r>
    </w:p>
    <w:p w:rsidR="005221E7" w:rsidRPr="00941981" w:rsidRDefault="00B473F5" w:rsidP="00941981">
      <w:pPr>
        <w:pStyle w:val="ListeParagraf"/>
        <w:numPr>
          <w:ilvl w:val="0"/>
          <w:numId w:val="4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süreçlerin yönetimi ve organizasyon yapısı </w:t>
      </w:r>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yönetişim modeli ve uygulamaları </w:t>
      </w:r>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yönetimi ve organizasyonel yapının işlerliğinin izlendiği ve iyileştirildiğine ilişkin kanıtlar </w:t>
      </w:r>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60" w:name="_Toc123285953"/>
      <w:r w:rsidRPr="00941981">
        <w:rPr>
          <w:rFonts w:cs="Times New Roman"/>
          <w:b/>
        </w:rPr>
        <w:t>C.1.2. İç ve dış kaynaklar</w:t>
      </w:r>
      <w:bookmarkEnd w:id="60"/>
      <w:r w:rsidRPr="00941981">
        <w:rPr>
          <w:rFonts w:cs="Times New Roman"/>
          <w:b/>
        </w:rPr>
        <w:t xml:space="preserve"> </w:t>
      </w:r>
    </w:p>
    <w:p w:rsidR="00B2290C" w:rsidRPr="00941981" w:rsidRDefault="00B7597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2290C" w:rsidRPr="00941981">
        <w:rPr>
          <w:rFonts w:ascii="Times New Roman" w:hAnsi="Times New Roman" w:cs="Times New Roman"/>
          <w:sz w:val="24"/>
          <w:szCs w:val="24"/>
        </w:rPr>
        <w:t xml:space="preserve"> fiziki, teknik ve mali araştırma kaynakları misyon, hedef ve stratejileriyle uyumlu ve yeterlidir. Kaynakların çeşitliliği ve yeterliliği izlenmekte ve iyileştirilmektedir. 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2290C" w:rsidRPr="003123A3" w:rsidRDefault="00B2290C" w:rsidP="00941981">
      <w:pPr>
        <w:pStyle w:val="ListeParagraf"/>
        <w:numPr>
          <w:ilvl w:val="0"/>
          <w:numId w:val="4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3123A3">
        <w:rPr>
          <w:rFonts w:ascii="Times New Roman" w:hAnsi="Times New Roman" w:cs="Times New Roman"/>
          <w:sz w:val="24"/>
          <w:szCs w:val="24"/>
        </w:rPr>
        <w:t>Birimin</w:t>
      </w:r>
      <w:r w:rsidRPr="003123A3">
        <w:rPr>
          <w:rFonts w:ascii="Times New Roman" w:hAnsi="Times New Roman" w:cs="Times New Roman"/>
          <w:sz w:val="24"/>
          <w:szCs w:val="24"/>
        </w:rPr>
        <w:t xml:space="preserve"> araştırma ve geliştirme faaliyetlerini sürdürebilmesi için yeterli kaynağı bulunmamaktadır. </w:t>
      </w:r>
    </w:p>
    <w:p w:rsidR="00B2290C" w:rsidRPr="003123A3" w:rsidRDefault="00B75974" w:rsidP="00941981">
      <w:pPr>
        <w:pStyle w:val="ListeParagraf"/>
        <w:numPr>
          <w:ilvl w:val="0"/>
          <w:numId w:val="41"/>
        </w:numPr>
        <w:spacing w:line="360" w:lineRule="auto"/>
        <w:jc w:val="both"/>
        <w:rPr>
          <w:rFonts w:ascii="Times New Roman" w:hAnsi="Times New Roman" w:cs="Times New Roman"/>
          <w:sz w:val="24"/>
          <w:szCs w:val="24"/>
          <w:highlight w:val="yellow"/>
        </w:rPr>
      </w:pPr>
      <w:r w:rsidRPr="003123A3">
        <w:rPr>
          <w:rFonts w:ascii="Times New Roman" w:hAnsi="Times New Roman" w:cs="Times New Roman"/>
          <w:sz w:val="24"/>
          <w:szCs w:val="24"/>
          <w:highlight w:val="yellow"/>
        </w:rPr>
        <w:t>Birimin</w:t>
      </w:r>
      <w:r w:rsidR="00B2290C" w:rsidRPr="003123A3">
        <w:rPr>
          <w:rFonts w:ascii="Times New Roman" w:hAnsi="Times New Roman" w:cs="Times New Roman"/>
          <w:sz w:val="24"/>
          <w:szCs w:val="24"/>
          <w:highlight w:val="yellow"/>
        </w:rPr>
        <w:t xml:space="preserve"> araştırma ve geliştirme faaliyetlerini sürdürebilmek için uygun nitelik ve nicelikte fiziki, teknik ve mali kaynakların oluşturulmasına yönelik planları bulunmaktadır. </w:t>
      </w:r>
    </w:p>
    <w:p w:rsidR="00B2290C" w:rsidRPr="00941981" w:rsidRDefault="006D6C1A" w:rsidP="00941981">
      <w:pPr>
        <w:pStyle w:val="ListeParagraf"/>
        <w:numPr>
          <w:ilvl w:val="0"/>
          <w:numId w:val="4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2290C" w:rsidRPr="00941981">
        <w:rPr>
          <w:rFonts w:ascii="Times New Roman" w:hAnsi="Times New Roman" w:cs="Times New Roman"/>
          <w:sz w:val="24"/>
          <w:szCs w:val="24"/>
        </w:rPr>
        <w:t xml:space="preserve"> araştırma ve geliştirme kaynaklarını araştırma stratejisi ve birimler arası dengeyi gözeterek yönetmektedir. </w:t>
      </w:r>
    </w:p>
    <w:p w:rsidR="00B2290C" w:rsidRPr="00941981" w:rsidRDefault="00B75974" w:rsidP="00941981">
      <w:pPr>
        <w:pStyle w:val="ListeParagraf"/>
        <w:numPr>
          <w:ilvl w:val="0"/>
          <w:numId w:val="4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2290C" w:rsidRPr="00941981">
        <w:rPr>
          <w:rFonts w:ascii="Times New Roman" w:hAnsi="Times New Roman" w:cs="Times New Roman"/>
          <w:sz w:val="24"/>
          <w:szCs w:val="24"/>
        </w:rPr>
        <w:t xml:space="preserve"> araştırma kaynaklarının yeterliliği ve çeşitliliği izlenmekte ve iyileştirilmektedir . </w:t>
      </w:r>
    </w:p>
    <w:p w:rsidR="005221E7" w:rsidRPr="00941981" w:rsidRDefault="00B2290C" w:rsidP="00941981">
      <w:pPr>
        <w:pStyle w:val="ListeParagraf"/>
        <w:numPr>
          <w:ilvl w:val="0"/>
          <w:numId w:val="4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Araştırma-geliştirme bütçesi ve dağılımı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Araştırma çerçevesinde yapılan stratejik ortaklıklar (Kamu veya özel)</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 Araştırma-geliştirme kaynaklarının araştırma stratejisi doğrultusunda yönetildiğini gösteren kanıtlar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Araştırma kaynaklarının çeşitliliği ve yeterliliğinin izlendiğine ve iyileştirildiğine ilişkin kanıtlar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 kaynaklar ve kullanımına ilişkin tanımlı süreçler (BAP Yönergesi, İç Kaynak Kullanım Yönergesi vb.)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 kaynakların birimler arası dağılımı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Dış kaynakların kullanımını desteklemek üzere oluşturulmuş yöntem ve birimler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Dış kaynakların dağılımını gösteren kanıtlar</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Dış kaynaklarda yıllar itibarıyla gerçekleşen değişimler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61" w:name="_Toc123285954"/>
      <w:r w:rsidRPr="00941981">
        <w:rPr>
          <w:rFonts w:cs="Times New Roman"/>
          <w:b/>
        </w:rPr>
        <w:t>C.1.3. Doktora programları ve doktora sonrası imkanlar</w:t>
      </w:r>
      <w:bookmarkEnd w:id="61"/>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Doktora programlarının başvuru süreçleri, kayıtlı öğrencileri ve mezun sayıları ile gelişme eğilimleri izlenmektedir.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doktora sonrası (post-doc) imkanları bulunmaktadır 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kendi mezunlarını işe alma (inbreeding) politikası açıktır.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668BE" w:rsidRPr="00941981" w:rsidRDefault="00B75974"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Birimin</w:t>
      </w:r>
      <w:r w:rsidR="00B668BE" w:rsidRPr="00941981">
        <w:rPr>
          <w:rFonts w:ascii="Times New Roman" w:hAnsi="Times New Roman" w:cs="Times New Roman"/>
          <w:sz w:val="24"/>
          <w:szCs w:val="24"/>
          <w:highlight w:val="yellow"/>
        </w:rPr>
        <w:t xml:space="preserve"> doktora programı ve doktora sonrası imkanları bulunmamaktadır</w:t>
      </w:r>
      <w:r w:rsidR="00B668BE" w:rsidRPr="00941981">
        <w:rPr>
          <w:rFonts w:ascii="Times New Roman" w:hAnsi="Times New Roman" w:cs="Times New Roman"/>
          <w:sz w:val="24"/>
          <w:szCs w:val="24"/>
        </w:rPr>
        <w:t>.</w:t>
      </w:r>
    </w:p>
    <w:p w:rsidR="00B668BE" w:rsidRPr="00941981" w:rsidRDefault="00B668BE"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araştırma politikası, hedefleri ve stratejileri ile uyumlu doktora programı ve doktora sonrası imkanlarına ilişkin planlamalar bulunmaktadır. </w:t>
      </w:r>
    </w:p>
    <w:p w:rsidR="00B668BE" w:rsidRPr="00941981" w:rsidRDefault="00B75974"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668BE" w:rsidRPr="00941981">
        <w:rPr>
          <w:rFonts w:ascii="Times New Roman" w:hAnsi="Times New Roman" w:cs="Times New Roman"/>
          <w:sz w:val="24"/>
          <w:szCs w:val="24"/>
        </w:rPr>
        <w:t xml:space="preserve"> araştırma politikası, hedefleri ve stratejileri ile uyumlu ve destekleyen doktora programları ve doktora sonrası imkanlar yürütülmektedir. </w:t>
      </w:r>
    </w:p>
    <w:p w:rsidR="00B668BE" w:rsidRPr="00941981" w:rsidRDefault="00B75974"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668BE" w:rsidRPr="00941981">
        <w:rPr>
          <w:rFonts w:ascii="Times New Roman" w:hAnsi="Times New Roman" w:cs="Times New Roman"/>
          <w:sz w:val="24"/>
          <w:szCs w:val="24"/>
        </w:rPr>
        <w:t xml:space="preserve"> doktora programları ve doktora sonrası imkanlarının çıktıları düzenli olarak izlenmekte ve iyileştirilmektedir. </w:t>
      </w:r>
    </w:p>
    <w:p w:rsidR="002246A4" w:rsidRPr="00941981" w:rsidRDefault="00B668BE"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Doktora programları ve doktora sonrası imkanlara ilişkin kanıtlar </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Bu programlar ve imkanlardan yararlanan öğrenci/araştırmacı sayıları ve bunların birimlere göre dağılımı </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Doktora programları ve doktora sonrası imkanlara yönelik izleme ve iyileştirme kanıtları </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62" w:name="_Toc123285955"/>
      <w:r w:rsidRPr="00941981">
        <w:rPr>
          <w:rFonts w:cs="Times New Roman"/>
          <w:szCs w:val="24"/>
        </w:rPr>
        <w:t>C.2. Araştırma Yetkinliği, İş birlikleri ve Destekler</w:t>
      </w:r>
      <w:bookmarkEnd w:id="62"/>
      <w:r w:rsidRPr="00941981">
        <w:rPr>
          <w:rFonts w:cs="Times New Roman"/>
          <w:szCs w:val="24"/>
        </w:rPr>
        <w:t xml:space="preserve"> </w:t>
      </w:r>
    </w:p>
    <w:p w:rsidR="002246A4"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668BE" w:rsidRPr="00941981">
        <w:rPr>
          <w:rFonts w:ascii="Times New Roman" w:hAnsi="Times New Roman" w:cs="Times New Roman"/>
          <w:sz w:val="24"/>
          <w:szCs w:val="24"/>
        </w:rPr>
        <w:t>, öğretim elemanları ve araştırmacıların bilimsel araştırma ve sanat yetkinliğini sürdürmek ve iyileştirmek için olanaklar (eğitim, iş birlikleri, destekler vb.) sunmalıdır.</w:t>
      </w:r>
    </w:p>
    <w:p w:rsidR="003F734B" w:rsidRPr="00941981" w:rsidRDefault="003F734B" w:rsidP="00941981">
      <w:pPr>
        <w:pStyle w:val="Balk3"/>
        <w:jc w:val="both"/>
        <w:rPr>
          <w:rFonts w:cs="Times New Roman"/>
          <w:b/>
        </w:rPr>
      </w:pPr>
      <w:bookmarkStart w:id="63" w:name="_Toc123285956"/>
      <w:r w:rsidRPr="00941981">
        <w:rPr>
          <w:rFonts w:cs="Times New Roman"/>
          <w:b/>
        </w:rPr>
        <w:t>C.2.1. Araştırma yetkinlikleri ve gelişimi</w:t>
      </w:r>
      <w:bookmarkEnd w:id="63"/>
      <w:r w:rsidRPr="00941981">
        <w:rPr>
          <w:rFonts w:cs="Times New Roman"/>
          <w:b/>
        </w:rPr>
        <w:t xml:space="preserve"> </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Doktora derecesine sahip araştırmacı oranı, doktora derecesinin alındığı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941981" w:rsidRDefault="00B75974"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7D1FD7" w:rsidRPr="00941981">
        <w:rPr>
          <w:rFonts w:ascii="Times New Roman" w:hAnsi="Times New Roman" w:cs="Times New Roman"/>
          <w:sz w:val="24"/>
          <w:szCs w:val="24"/>
          <w:highlight w:val="yellow"/>
        </w:rPr>
        <w:t>, öğretim elemanlarının araştırma yetkinliğinin geliştirilmesine yönelik mekanizmalar bulunmamaktadır</w:t>
      </w:r>
      <w:r w:rsidR="007D1FD7" w:rsidRPr="00941981">
        <w:rPr>
          <w:rFonts w:ascii="Times New Roman" w:hAnsi="Times New Roman" w:cs="Times New Roman"/>
          <w:sz w:val="24"/>
          <w:szCs w:val="24"/>
        </w:rPr>
        <w:t xml:space="preserve">. </w:t>
      </w:r>
    </w:p>
    <w:p w:rsidR="007D1FD7" w:rsidRPr="00941981" w:rsidRDefault="00B75974"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öğretim elemanlarının araştırma yetkinliğinin geliştirilmesine yönelik planlar bulunmaktadır. </w:t>
      </w:r>
    </w:p>
    <w:p w:rsidR="007D1FD7" w:rsidRPr="00941981" w:rsidRDefault="00B75974"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öğretim elemanlarının araştırma yetkinliğinin geliştirilmesi ne yönelik uygulamalar yürütülmektedir. </w:t>
      </w:r>
    </w:p>
    <w:p w:rsidR="007D1FD7" w:rsidRPr="00941981" w:rsidRDefault="00B75974"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öğretim elemanlarının araştırma yetkinliğinin geliştirilmesine yönelik uygulamalar izlenmekte ve izlem sonuçları öğretim elemanları ile birlikte değerlendirilerek önlemler alınmaktadır. </w:t>
      </w:r>
    </w:p>
    <w:p w:rsidR="002246A4" w:rsidRPr="00941981" w:rsidRDefault="007D1FD7"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A931AB"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 Faaliyet Raporu)</w:t>
      </w:r>
    </w:p>
    <w:p w:rsidR="00A931AB" w:rsidRPr="00941981" w:rsidRDefault="00941981" w:rsidP="00941981">
      <w:pPr>
        <w:spacing w:line="360" w:lineRule="auto"/>
        <w:jc w:val="both"/>
        <w:rPr>
          <w:rFonts w:ascii="Times New Roman" w:hAnsi="Times New Roman" w:cs="Times New Roman"/>
          <w:sz w:val="24"/>
          <w:szCs w:val="24"/>
        </w:rPr>
      </w:pPr>
      <w:hyperlink r:id="rId51" w:history="1">
        <w:r w:rsidR="00A931AB" w:rsidRPr="00941981">
          <w:rPr>
            <w:rStyle w:val="Kpr"/>
            <w:rFonts w:ascii="Times New Roman" w:hAnsi="Times New Roman" w:cs="Times New Roman"/>
            <w:sz w:val="24"/>
            <w:szCs w:val="24"/>
          </w:rPr>
          <w:t>https://selcuk.edu.tr/Birim/meslek-yuksekokullari/tasarim_meslek_yuksekokulu/1870/birim-faaliyet-raporlari/54088</w:t>
        </w:r>
      </w:hyperlink>
      <w:r w:rsidR="00A931AB" w:rsidRPr="00941981">
        <w:rPr>
          <w:rFonts w:ascii="Times New Roman" w:hAnsi="Times New Roman" w:cs="Times New Roman"/>
          <w:sz w:val="24"/>
          <w:szCs w:val="24"/>
        </w:rPr>
        <w:t xml:space="preserve"> </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elemanlarının araştırma yetkinliğinin geliştirilmesine yönelik planlama ve uygulamalar (destekleyici eğitimler, uluslararası fırsatlar, proje iş birliği çalışmaları vb.)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Öğretim elemanlarının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elemanlarının araştırma yetkinliğinin izlenmesi ve iyileştirilmesine ilişkin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64" w:name="_Toc123285957"/>
      <w:r w:rsidRPr="00941981">
        <w:rPr>
          <w:rFonts w:cs="Times New Roman"/>
          <w:b/>
        </w:rPr>
        <w:t>C.2.2. Ulusal ve uluslararası ortak programlar ve ortak araştırma birimler</w:t>
      </w:r>
      <w:bookmarkEnd w:id="64"/>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lararası işbirliklerini, disiplinlerarası girişimleri, sinerji yaratacak ortak girişimleri özendirecek mekanizmalar mevcuttur ve etkindir. Ortak araştırma veya lisansüstü programları, araştırma ağlarına katılım, ortak araştırma birimleri varlığı, ulusal ve uluslararası işbirlikleri gibi çoklu araştırma faaliyetleri tanımlanmıştır, desteklenmektedir ve sistematik olarak izlenerek </w:t>
      </w:r>
      <w:r w:rsidR="00B75974"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hedefleriyle uyumlu iyileştirmeler gerçekleştirilmektedir.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941981" w:rsidRDefault="00B75974"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7D1FD7" w:rsidRPr="00941981">
        <w:rPr>
          <w:rFonts w:ascii="Times New Roman" w:hAnsi="Times New Roman" w:cs="Times New Roman"/>
          <w:sz w:val="24"/>
          <w:szCs w:val="24"/>
          <w:highlight w:val="yellow"/>
        </w:rPr>
        <w:t xml:space="preserve"> ulusal ve uluslararası düzeyde ortak programlar ve ortak araştırma birimleri oluşturma yönünde mekanizmalar bulunmamaktadır</w:t>
      </w:r>
      <w:r w:rsidR="007D1FD7" w:rsidRPr="00941981">
        <w:rPr>
          <w:rFonts w:ascii="Times New Roman" w:hAnsi="Times New Roman" w:cs="Times New Roman"/>
          <w:sz w:val="24"/>
          <w:szCs w:val="24"/>
        </w:rPr>
        <w:t xml:space="preserve">. </w:t>
      </w:r>
    </w:p>
    <w:p w:rsidR="007D1FD7" w:rsidRPr="00941981" w:rsidRDefault="00B75974"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ulusal ve uluslararası düzeyde ortak programlar ve ortak araştırma birimleri ile araştırma ağlarına katılım ve iş birlikleri kurma gibi çoklu araştırma faaliyetlerine yönelik planlamalar ve mekanizmalar bulunmaktadır. </w:t>
      </w:r>
    </w:p>
    <w:p w:rsidR="007D1FD7" w:rsidRPr="00941981" w:rsidRDefault="00B75974"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ulusal ve uluslararası düzeyde ortak programlar ve ortak araştırma faaliyetleri yürütülmektedir.</w:t>
      </w:r>
    </w:p>
    <w:p w:rsidR="007D1FD7" w:rsidRPr="00941981" w:rsidRDefault="007D1FD7"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ulusal ve uluslararası düzeyde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içi ve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lar arası ortak programlar ve ortak araştırma faaliyetleri izlenmekte ve ilgili paydaşlarla değerlendirilerek iyileştirilmektedir. </w:t>
      </w:r>
    </w:p>
    <w:p w:rsidR="002246A4" w:rsidRPr="00941981" w:rsidRDefault="007D1FD7"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3F734B"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Ulusal ve uluslararası düzeyde ortak programlar ve ortak araştırma birimleri oluşturulmasına yönelik mekanizmalar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dahil olduğu araştırma ağları,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ortak programları ve araştırma birimleri, ortak araştırmalardan üretilen çalışmalar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Ortak programlar ve ortak araştırma faaliyetlerinin izlenmesine ve iyileştirilmesine yönelik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65" w:name="_Toc123285958"/>
      <w:r w:rsidRPr="00941981">
        <w:rPr>
          <w:rFonts w:cs="Times New Roman"/>
          <w:szCs w:val="24"/>
        </w:rPr>
        <w:t>C.3. Araştırma Performansı</w:t>
      </w:r>
      <w:bookmarkEnd w:id="65"/>
      <w:r w:rsidRPr="00941981">
        <w:rPr>
          <w:rFonts w:cs="Times New Roman"/>
          <w:szCs w:val="24"/>
        </w:rPr>
        <w:t xml:space="preserve"> </w:t>
      </w:r>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araştırma faaliyetlerini verilere dayalı ve periyodik olarak ölçmeli, değerlendirmeli ve sonuçlarını yayımlamalıdır. Elde edilen bulgular, </w:t>
      </w:r>
      <w:r w:rsidR="00B75974"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araştırma ve geliştirme performansının periyodik olarak gözden geçirilmesi ve sürekli iyileştirilmesi için kullanılmalıdır.</w:t>
      </w:r>
    </w:p>
    <w:p w:rsidR="003F734B" w:rsidRPr="00941981" w:rsidRDefault="003F734B" w:rsidP="00941981">
      <w:pPr>
        <w:pStyle w:val="Balk3"/>
        <w:jc w:val="both"/>
        <w:rPr>
          <w:rFonts w:cs="Times New Roman"/>
          <w:b/>
        </w:rPr>
      </w:pPr>
      <w:bookmarkStart w:id="66" w:name="_Toc123285959"/>
      <w:r w:rsidRPr="00941981">
        <w:rPr>
          <w:rFonts w:cs="Times New Roman"/>
          <w:b/>
        </w:rPr>
        <w:t>C.3.1. Araştırma performansının izlenmesi ve değerlendirilmesi</w:t>
      </w:r>
      <w:bookmarkEnd w:id="66"/>
      <w:r w:rsidRPr="00941981">
        <w:rPr>
          <w:rFonts w:cs="Times New Roman"/>
          <w:b/>
        </w:rPr>
        <w:t xml:space="preserve"> </w:t>
      </w:r>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araştırma faaliyetleri yıllık bazda izlenir, değerlendirilir, hedeflerle karşılaştırılır ve sapmaların nedenleri irdelenir. </w:t>
      </w:r>
      <w:r w:rsidR="00B75974"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w:t>
      </w: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larla kıyaslama (benchmarking) takip edilir. Performans değerlendirmelerinin sistematik ve kalıcı olması sağlanmaktadır.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941981" w:rsidRDefault="00B75974" w:rsidP="00941981">
      <w:pPr>
        <w:pStyle w:val="ListeParagraf"/>
        <w:numPr>
          <w:ilvl w:val="0"/>
          <w:numId w:val="45"/>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7D1FD7" w:rsidRPr="00941981">
        <w:rPr>
          <w:rFonts w:ascii="Times New Roman" w:hAnsi="Times New Roman" w:cs="Times New Roman"/>
          <w:sz w:val="24"/>
          <w:szCs w:val="24"/>
          <w:highlight w:val="yellow"/>
        </w:rPr>
        <w:t xml:space="preserve"> araştırma performansının izlenmesine ve değerlendirmesine yönelik mekanizmalar bulunmamaktadır. </w:t>
      </w:r>
    </w:p>
    <w:p w:rsidR="007D1FD7" w:rsidRPr="00941981" w:rsidRDefault="00B75974" w:rsidP="00941981">
      <w:pPr>
        <w:pStyle w:val="ListeParagraf"/>
        <w:numPr>
          <w:ilvl w:val="0"/>
          <w:numId w:val="4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araştırma performansının izlenmesine ve değerlendirmesine yönelik ilke, kural ve göstergeler bulunmaktadır. </w:t>
      </w:r>
    </w:p>
    <w:p w:rsidR="007D1FD7" w:rsidRPr="00941981" w:rsidRDefault="00B75974" w:rsidP="00941981">
      <w:pPr>
        <w:pStyle w:val="ListeParagraf"/>
        <w:numPr>
          <w:ilvl w:val="0"/>
          <w:numId w:val="4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araştırma performansını izlenmek ve değerlendirmek üzere oluşturulan mekanizmalar kullanılmaktadır. </w:t>
      </w:r>
    </w:p>
    <w:p w:rsidR="007D1FD7" w:rsidRPr="00941981" w:rsidRDefault="00B75974" w:rsidP="00941981">
      <w:pPr>
        <w:pStyle w:val="ListeParagraf"/>
        <w:numPr>
          <w:ilvl w:val="0"/>
          <w:numId w:val="4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araştırma performansı izlenmekte ve ilgili paydaşlarla değerlendirilerek iyileştirilmektedir. </w:t>
      </w:r>
    </w:p>
    <w:p w:rsidR="002246A4" w:rsidRPr="00941981" w:rsidRDefault="007D1FD7" w:rsidP="00941981">
      <w:pPr>
        <w:pStyle w:val="ListeParagraf"/>
        <w:numPr>
          <w:ilvl w:val="0"/>
          <w:numId w:val="4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performansını izlemek üzere geçerli olan tanımlı süreçler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Araştırma hedeflerine ulaşılıp ulaşılmadığını izlemek üzere oluşturulan mekanizmalar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performansının izlenmesine ve iyileştirilmesine ilişkin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67" w:name="_Toc123285960"/>
      <w:r w:rsidRPr="00941981">
        <w:rPr>
          <w:rFonts w:cs="Times New Roman"/>
          <w:b/>
        </w:rPr>
        <w:t>C.3.2. Öğretim elemanı/araştırmacı performansının değerlendirilmesi</w:t>
      </w:r>
      <w:bookmarkEnd w:id="67"/>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elemanlarının araştırma performansını paylaşması beklenir; bunu düzenleyen tanımlı süreçler vardır ve bunlar ilgili paydaşlarca bilinir. Araştırma performansı yıl bazında izlenir, değerlendirilir ve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politikalar doğrultusunda kullanılır. Çıktılar, grubun ortalama değerleri ve saçılım şeffaf olarak paylaşılır. Performans değerlendirmelerinin sistematik ve kalıcı olması sağlanmıştır.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E028E4" w:rsidRDefault="00B75974" w:rsidP="00941981">
      <w:pPr>
        <w:pStyle w:val="ListeParagraf"/>
        <w:numPr>
          <w:ilvl w:val="0"/>
          <w:numId w:val="46"/>
        </w:numPr>
        <w:spacing w:line="360" w:lineRule="auto"/>
        <w:jc w:val="both"/>
        <w:rPr>
          <w:rFonts w:ascii="Times New Roman" w:hAnsi="Times New Roman" w:cs="Times New Roman"/>
          <w:sz w:val="24"/>
          <w:szCs w:val="24"/>
        </w:rPr>
      </w:pPr>
      <w:r w:rsidRPr="00E028E4">
        <w:rPr>
          <w:rFonts w:ascii="Times New Roman" w:hAnsi="Times New Roman" w:cs="Times New Roman"/>
          <w:sz w:val="24"/>
          <w:szCs w:val="24"/>
        </w:rPr>
        <w:t>Birimde</w:t>
      </w:r>
      <w:r w:rsidR="007D1FD7" w:rsidRPr="00E028E4">
        <w:rPr>
          <w:rFonts w:ascii="Times New Roman" w:hAnsi="Times New Roman" w:cs="Times New Roman"/>
          <w:sz w:val="24"/>
          <w:szCs w:val="24"/>
        </w:rPr>
        <w:t xml:space="preserve"> öğretim elemanlarının araştırma performansının izlenmesine ve değerlendirmesine yönelik mekanizmalar bulunmamaktadır. </w:t>
      </w:r>
    </w:p>
    <w:p w:rsidR="007D1FD7" w:rsidRPr="00941981" w:rsidRDefault="00B75974" w:rsidP="00941981">
      <w:pPr>
        <w:pStyle w:val="ListeParagraf"/>
        <w:numPr>
          <w:ilvl w:val="0"/>
          <w:numId w:val="4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öğretim elemanlarının araştırma performansının izlenmesine ve değerlendirmesine yönelik ilke, kural ve göstergeler bulunmaktadır. </w:t>
      </w:r>
    </w:p>
    <w:p w:rsidR="007D1FD7" w:rsidRPr="00941981" w:rsidRDefault="00B75974" w:rsidP="00941981">
      <w:pPr>
        <w:pStyle w:val="ListeParagraf"/>
        <w:numPr>
          <w:ilvl w:val="0"/>
          <w:numId w:val="4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öğretim elemanlarının araştırma</w:t>
      </w:r>
      <w:r w:rsidR="00E028E4">
        <w:rPr>
          <w:rFonts w:ascii="Times New Roman" w:hAnsi="Times New Roman" w:cs="Times New Roman"/>
          <w:sz w:val="24"/>
          <w:szCs w:val="24"/>
        </w:rPr>
        <w:t xml:space="preserve"> </w:t>
      </w:r>
      <w:r w:rsidR="007D1FD7" w:rsidRPr="00941981">
        <w:rPr>
          <w:rFonts w:ascii="Times New Roman" w:hAnsi="Times New Roman" w:cs="Times New Roman"/>
          <w:sz w:val="24"/>
          <w:szCs w:val="24"/>
        </w:rPr>
        <w:t xml:space="preserve">geliştirme performansını izlemek ve değerlendirmek üzere oluşturulan mekanizmalar kullanılmaktadır. </w:t>
      </w:r>
    </w:p>
    <w:p w:rsidR="007D1FD7" w:rsidRPr="00E028E4" w:rsidRDefault="007D1FD7" w:rsidP="00941981">
      <w:pPr>
        <w:pStyle w:val="ListeParagraf"/>
        <w:numPr>
          <w:ilvl w:val="0"/>
          <w:numId w:val="46"/>
        </w:numPr>
        <w:spacing w:line="360" w:lineRule="auto"/>
        <w:jc w:val="both"/>
        <w:rPr>
          <w:rFonts w:ascii="Times New Roman" w:hAnsi="Times New Roman" w:cs="Times New Roman"/>
          <w:sz w:val="24"/>
          <w:szCs w:val="24"/>
          <w:highlight w:val="yellow"/>
        </w:rPr>
      </w:pPr>
      <w:r w:rsidRPr="00E028E4">
        <w:rPr>
          <w:rFonts w:ascii="Times New Roman" w:hAnsi="Times New Roman" w:cs="Times New Roman"/>
          <w:sz w:val="24"/>
          <w:szCs w:val="24"/>
          <w:highlight w:val="yellow"/>
        </w:rPr>
        <w:t>Öğretim elemanlarının araştırma</w:t>
      </w:r>
      <w:r w:rsidR="00E028E4" w:rsidRPr="00E028E4">
        <w:rPr>
          <w:rFonts w:ascii="Times New Roman" w:hAnsi="Times New Roman" w:cs="Times New Roman"/>
          <w:sz w:val="24"/>
          <w:szCs w:val="24"/>
          <w:highlight w:val="yellow"/>
        </w:rPr>
        <w:t xml:space="preserve"> </w:t>
      </w:r>
      <w:r w:rsidRPr="00E028E4">
        <w:rPr>
          <w:rFonts w:ascii="Times New Roman" w:hAnsi="Times New Roman" w:cs="Times New Roman"/>
          <w:sz w:val="24"/>
          <w:szCs w:val="24"/>
          <w:highlight w:val="yellow"/>
        </w:rPr>
        <w:t xml:space="preserve">geliştirme performansı izlenmekte ve öğretim elemanları ile birlikte değerlendirilerek iyileştirilmektedir. </w:t>
      </w:r>
    </w:p>
    <w:p w:rsidR="002246A4" w:rsidRPr="00941981" w:rsidRDefault="007D1FD7" w:rsidP="00941981">
      <w:pPr>
        <w:pStyle w:val="ListeParagraf"/>
        <w:numPr>
          <w:ilvl w:val="0"/>
          <w:numId w:val="4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A014A0"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A014A0" w:rsidRPr="00941981">
        <w:rPr>
          <w:rFonts w:ascii="Times New Roman" w:hAnsi="Times New Roman" w:cs="Times New Roman"/>
          <w:sz w:val="24"/>
          <w:szCs w:val="24"/>
        </w:rPr>
        <w:t xml:space="preserve">Akademik Teşvik </w:t>
      </w:r>
      <w:r w:rsidR="001D1156" w:rsidRPr="00941981">
        <w:rPr>
          <w:rFonts w:ascii="Times New Roman" w:hAnsi="Times New Roman" w:cs="Times New Roman"/>
          <w:sz w:val="24"/>
          <w:szCs w:val="24"/>
        </w:rPr>
        <w:t>Yönetmeliği</w:t>
      </w:r>
      <w:r w:rsidRPr="00941981">
        <w:rPr>
          <w:rFonts w:ascii="Times New Roman" w:hAnsi="Times New Roman" w:cs="Times New Roman"/>
          <w:sz w:val="24"/>
          <w:szCs w:val="24"/>
        </w:rPr>
        <w:t>)</w:t>
      </w:r>
    </w:p>
    <w:p w:rsidR="001D1156" w:rsidRPr="00941981" w:rsidRDefault="00941981" w:rsidP="00941981">
      <w:pPr>
        <w:spacing w:line="360" w:lineRule="auto"/>
        <w:jc w:val="both"/>
        <w:rPr>
          <w:rFonts w:ascii="Times New Roman" w:hAnsi="Times New Roman" w:cs="Times New Roman"/>
          <w:sz w:val="24"/>
          <w:szCs w:val="24"/>
        </w:rPr>
      </w:pPr>
      <w:hyperlink r:id="rId52" w:history="1">
        <w:r w:rsidR="001D1156" w:rsidRPr="00941981">
          <w:rPr>
            <w:rStyle w:val="Kpr"/>
            <w:rFonts w:ascii="Times New Roman" w:hAnsi="Times New Roman" w:cs="Times New Roman"/>
            <w:sz w:val="24"/>
            <w:szCs w:val="24"/>
          </w:rPr>
          <w:t>https://www.selcuk.edu.tr/Birim/idari-birimler/akademik__tesvik__birimi/1960/akademik-tesvik-odenegi-yonetmeligi/35430</w:t>
        </w:r>
      </w:hyperlink>
      <w:r w:rsidR="001D1156" w:rsidRPr="00941981">
        <w:rPr>
          <w:rFonts w:ascii="Times New Roman" w:hAnsi="Times New Roman" w:cs="Times New Roman"/>
          <w:sz w:val="24"/>
          <w:szCs w:val="24"/>
        </w:rPr>
        <w:t xml:space="preserve"> </w:t>
      </w:r>
    </w:p>
    <w:p w:rsidR="003F734B"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Akademik personelin araştırma-geliştirme performansını izlemek üzere geçerli olan tanımlı süreçler (Yönetmelik, yönerge, süreç tanımı, ölçme araçları, rehber, kılavuz, takdir-tanıma sistemi, teşvik mekanizmaları vb.)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Öğretim elemanlarının araştırma performansına yönelik analiz raporları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elemanlarının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geliştirme performansına ilişkin izleme ve iyileştirme kanıtları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6D238B" w:rsidRPr="00941981" w:rsidRDefault="006D238B" w:rsidP="00941981">
      <w:pPr>
        <w:spacing w:line="360" w:lineRule="auto"/>
        <w:jc w:val="both"/>
        <w:rPr>
          <w:rFonts w:ascii="Times New Roman" w:hAnsi="Times New Roman" w:cs="Times New Roman"/>
          <w:sz w:val="24"/>
          <w:szCs w:val="24"/>
        </w:rPr>
      </w:pPr>
    </w:p>
    <w:p w:rsidR="007D1FD7" w:rsidRPr="00941981" w:rsidRDefault="0016147F" w:rsidP="00941981">
      <w:pPr>
        <w:pStyle w:val="Balk1"/>
        <w:jc w:val="both"/>
        <w:rPr>
          <w:rFonts w:cs="Times New Roman"/>
          <w:sz w:val="24"/>
          <w:szCs w:val="24"/>
        </w:rPr>
      </w:pPr>
      <w:bookmarkStart w:id="68" w:name="_Toc123285961"/>
      <w:r w:rsidRPr="00941981">
        <w:rPr>
          <w:rFonts w:cs="Times New Roman"/>
          <w:sz w:val="24"/>
          <w:szCs w:val="24"/>
        </w:rPr>
        <w:t xml:space="preserve">D. </w:t>
      </w:r>
      <w:r w:rsidR="007D1FD7" w:rsidRPr="00941981">
        <w:rPr>
          <w:rFonts w:cs="Times New Roman"/>
          <w:sz w:val="24"/>
          <w:szCs w:val="24"/>
        </w:rPr>
        <w:t>TOPLUMSAL KATKI</w:t>
      </w:r>
      <w:bookmarkEnd w:id="68"/>
      <w:r w:rsidR="007D1FD7" w:rsidRPr="00941981">
        <w:rPr>
          <w:rFonts w:cs="Times New Roman"/>
          <w:sz w:val="24"/>
          <w:szCs w:val="24"/>
        </w:rPr>
        <w:t xml:space="preserve"> </w:t>
      </w:r>
    </w:p>
    <w:p w:rsidR="003F734B" w:rsidRPr="00941981" w:rsidRDefault="003F734B" w:rsidP="00941981">
      <w:pPr>
        <w:pStyle w:val="Balk2"/>
        <w:jc w:val="both"/>
        <w:rPr>
          <w:rFonts w:cs="Times New Roman"/>
          <w:szCs w:val="24"/>
        </w:rPr>
      </w:pPr>
      <w:bookmarkStart w:id="69" w:name="_Toc123285962"/>
      <w:r w:rsidRPr="00941981">
        <w:rPr>
          <w:rFonts w:cs="Times New Roman"/>
          <w:szCs w:val="24"/>
        </w:rPr>
        <w:t>D.1. Toplumsal Katkı Süreçlerinin Yönetimi ve Toplumsal Katkı Kaynakları</w:t>
      </w:r>
      <w:bookmarkEnd w:id="69"/>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toplumsal katkı faaliyetlerini stratejik amaçları ve hedefleri doğrultusunda yönetmelidir. Bu faaliyetler için uygun fiziki altyapı ve mali kaynaklar oluşturmalı ve bunların etkin şekilde kullanımını sağlamalıdır.</w:t>
      </w:r>
    </w:p>
    <w:p w:rsidR="003F734B" w:rsidRPr="00941981" w:rsidRDefault="003F734B" w:rsidP="00941981">
      <w:pPr>
        <w:pStyle w:val="Balk3"/>
        <w:jc w:val="both"/>
        <w:rPr>
          <w:rFonts w:cs="Times New Roman"/>
          <w:b/>
        </w:rPr>
      </w:pPr>
      <w:bookmarkStart w:id="70" w:name="_Toc123285963"/>
      <w:r w:rsidRPr="00941981">
        <w:rPr>
          <w:rFonts w:cs="Times New Roman"/>
          <w:b/>
        </w:rPr>
        <w:t>D.1.1. Toplumsal katkı süreçlerinin yönetimi</w:t>
      </w:r>
      <w:bookmarkEnd w:id="70"/>
      <w:r w:rsidRPr="00941981">
        <w:rPr>
          <w:rFonts w:cs="Times New Roman"/>
          <w:b/>
        </w:rPr>
        <w:t xml:space="preserve"> </w:t>
      </w:r>
    </w:p>
    <w:p w:rsidR="007D1FD7" w:rsidRPr="00941981" w:rsidRDefault="00B7597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toplumsal katkı politikası </w:t>
      </w: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toplumsal katkı süreçlerinin yönetimi ve organizasyonel yapısı </w:t>
      </w:r>
      <w:r w:rsidRPr="00941981">
        <w:rPr>
          <w:rFonts w:ascii="Times New Roman" w:hAnsi="Times New Roman" w:cs="Times New Roman"/>
          <w:sz w:val="24"/>
          <w:szCs w:val="24"/>
        </w:rPr>
        <w:t>birimsel</w:t>
      </w:r>
      <w:r w:rsidR="009E09ED">
        <w:rPr>
          <w:rFonts w:ascii="Times New Roman" w:hAnsi="Times New Roman" w:cs="Times New Roman"/>
          <w:sz w:val="24"/>
          <w:szCs w:val="24"/>
        </w:rPr>
        <w:t>leşmişti</w:t>
      </w:r>
      <w:r w:rsidR="007D1FD7" w:rsidRPr="00941981">
        <w:rPr>
          <w:rFonts w:ascii="Times New Roman" w:hAnsi="Times New Roman" w:cs="Times New Roman"/>
          <w:sz w:val="24"/>
          <w:szCs w:val="24"/>
        </w:rPr>
        <w:t xml:space="preserve">r. Toplumsal katkı süreçlerinin yönetim ve organizasyonel yapısı </w:t>
      </w: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toplumsal katkı politikası ile uyumludur, görev tanımları belirlenmiştir. Yapının işlerliği izlenmekte ve bağlı iyileştirmeler gerçekleştirilmektedir.</w:t>
      </w:r>
    </w:p>
    <w:p w:rsidR="00451517" w:rsidRPr="009E09ED" w:rsidRDefault="00451517" w:rsidP="00941981">
      <w:pPr>
        <w:spacing w:line="360" w:lineRule="auto"/>
        <w:jc w:val="both"/>
        <w:rPr>
          <w:rFonts w:ascii="Times New Roman" w:hAnsi="Times New Roman" w:cs="Times New Roman"/>
          <w:b/>
          <w:sz w:val="24"/>
          <w:szCs w:val="24"/>
        </w:rPr>
      </w:pPr>
      <w:r w:rsidRPr="009E09ED">
        <w:rPr>
          <w:rFonts w:ascii="Times New Roman" w:hAnsi="Times New Roman" w:cs="Times New Roman"/>
          <w:b/>
          <w:sz w:val="24"/>
          <w:szCs w:val="24"/>
        </w:rPr>
        <w:t>Olgunluk Düzeyi</w:t>
      </w:r>
    </w:p>
    <w:p w:rsidR="007D1FD7" w:rsidRPr="009E09ED" w:rsidRDefault="00B75974" w:rsidP="00941981">
      <w:pPr>
        <w:pStyle w:val="ListeParagraf"/>
        <w:numPr>
          <w:ilvl w:val="0"/>
          <w:numId w:val="29"/>
        </w:numPr>
        <w:spacing w:line="360" w:lineRule="auto"/>
        <w:jc w:val="both"/>
        <w:rPr>
          <w:rFonts w:ascii="Times New Roman" w:hAnsi="Times New Roman" w:cs="Times New Roman"/>
          <w:sz w:val="24"/>
          <w:szCs w:val="24"/>
        </w:rPr>
      </w:pPr>
      <w:r w:rsidRPr="009E09ED">
        <w:rPr>
          <w:rFonts w:ascii="Times New Roman" w:hAnsi="Times New Roman" w:cs="Times New Roman"/>
          <w:sz w:val="24"/>
          <w:szCs w:val="24"/>
        </w:rPr>
        <w:t>Birimde</w:t>
      </w:r>
      <w:r w:rsidR="007D1FD7" w:rsidRPr="009E09ED">
        <w:rPr>
          <w:rFonts w:ascii="Times New Roman" w:hAnsi="Times New Roman" w:cs="Times New Roman"/>
          <w:sz w:val="24"/>
          <w:szCs w:val="24"/>
        </w:rPr>
        <w:t xml:space="preserve"> toplumsal katkı süreçlerinin yönetimi ve organizasyonel yapısına ilişkin bir planlama bulunmamaktadır. </w:t>
      </w:r>
    </w:p>
    <w:p w:rsidR="007D1FD7" w:rsidRPr="009E09ED" w:rsidRDefault="00B75974" w:rsidP="00941981">
      <w:pPr>
        <w:pStyle w:val="ListeParagraf"/>
        <w:numPr>
          <w:ilvl w:val="0"/>
          <w:numId w:val="29"/>
        </w:numPr>
        <w:spacing w:line="360" w:lineRule="auto"/>
        <w:jc w:val="both"/>
        <w:rPr>
          <w:rFonts w:ascii="Times New Roman" w:hAnsi="Times New Roman" w:cs="Times New Roman"/>
          <w:sz w:val="24"/>
          <w:szCs w:val="24"/>
          <w:highlight w:val="yellow"/>
        </w:rPr>
      </w:pPr>
      <w:r w:rsidRPr="009E09ED">
        <w:rPr>
          <w:rFonts w:ascii="Times New Roman" w:hAnsi="Times New Roman" w:cs="Times New Roman"/>
          <w:sz w:val="24"/>
          <w:szCs w:val="24"/>
          <w:highlight w:val="yellow"/>
        </w:rPr>
        <w:t>Birimin</w:t>
      </w:r>
      <w:r w:rsidR="007D1FD7" w:rsidRPr="009E09ED">
        <w:rPr>
          <w:rFonts w:ascii="Times New Roman" w:hAnsi="Times New Roman" w:cs="Times New Roman"/>
          <w:sz w:val="24"/>
          <w:szCs w:val="24"/>
          <w:highlight w:val="yellow"/>
        </w:rPr>
        <w:t xml:space="preserve"> toplumsal katkı süreçlerinin yönetimi ve organizasyonel yapısına ilişkin planlamaları bulunmaktadır. </w:t>
      </w:r>
    </w:p>
    <w:p w:rsidR="007D1FD7" w:rsidRPr="00941981" w:rsidRDefault="00B75974" w:rsidP="00941981">
      <w:pPr>
        <w:pStyle w:val="ListeParagraf"/>
        <w:numPr>
          <w:ilvl w:val="0"/>
          <w:numId w:val="2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toplumsal katkı süreçlerinin yönetimi ve organizasyonel yapısı </w:t>
      </w:r>
      <w:r w:rsidRPr="00941981">
        <w:rPr>
          <w:rFonts w:ascii="Times New Roman" w:hAnsi="Times New Roman" w:cs="Times New Roman"/>
          <w:sz w:val="24"/>
          <w:szCs w:val="24"/>
        </w:rPr>
        <w:t>birimsel</w:t>
      </w:r>
      <w:r w:rsidR="007D1FD7" w:rsidRPr="00941981">
        <w:rPr>
          <w:rFonts w:ascii="Times New Roman" w:hAnsi="Times New Roman" w:cs="Times New Roman"/>
          <w:sz w:val="24"/>
          <w:szCs w:val="24"/>
        </w:rPr>
        <w:t xml:space="preserve"> tercihler yönünde uygulanmaktadır. </w:t>
      </w:r>
    </w:p>
    <w:p w:rsidR="007D1FD7" w:rsidRPr="00941981" w:rsidRDefault="00B75974" w:rsidP="00941981">
      <w:pPr>
        <w:pStyle w:val="ListeParagraf"/>
        <w:numPr>
          <w:ilvl w:val="0"/>
          <w:numId w:val="2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toplumsal katkı süreçlerinin yönetimi ve organizasyonel yapısının işlerliği ile ilişkili sonuçlar izlenmekte ve önlemler alınmaktadır.</w:t>
      </w:r>
    </w:p>
    <w:p w:rsidR="00451517" w:rsidRPr="00941981" w:rsidRDefault="007D1FD7" w:rsidP="00941981">
      <w:pPr>
        <w:pStyle w:val="ListeParagraf"/>
        <w:numPr>
          <w:ilvl w:val="0"/>
          <w:numId w:val="2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Toplumsal katkı süreçlerinin yönetimi ve organizasyon yapısı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yönetişim modeli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faaliyetlerini yürüten birimler ve uygulama örnekleri </w:t>
      </w:r>
    </w:p>
    <w:p w:rsidR="007D1FD7" w:rsidRPr="00941981" w:rsidRDefault="007D1FD7" w:rsidP="00941981">
      <w:pPr>
        <w:spacing w:line="360" w:lineRule="auto"/>
        <w:jc w:val="both"/>
        <w:rPr>
          <w:rFonts w:ascii="Times New Roman" w:hAnsi="Times New Roman" w:cs="Times New Roman"/>
          <w:sz w:val="24"/>
          <w:szCs w:val="24"/>
        </w:rPr>
      </w:pP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süreçlerinin yönetimi ve organizasyonel yapısının işlerliğine ilişkin izleme ve iyileştirme kanıtları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71" w:name="_Toc123285964"/>
      <w:r w:rsidRPr="00941981">
        <w:rPr>
          <w:rFonts w:cs="Times New Roman"/>
          <w:b/>
        </w:rPr>
        <w:t>D.1.2. Kaynaklar</w:t>
      </w:r>
      <w:bookmarkEnd w:id="71"/>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Toplumsal katkı etkinliklerine ayrılan kaynaklar (mali, fiziksel, insan gücü) belirlenmiş, paylaşılmış ve </w:t>
      </w:r>
      <w:r w:rsidR="00B75974" w:rsidRPr="00941981">
        <w:rPr>
          <w:rFonts w:ascii="Times New Roman" w:hAnsi="Times New Roman" w:cs="Times New Roman"/>
          <w:sz w:val="24"/>
          <w:szCs w:val="24"/>
        </w:rPr>
        <w:t>birimsel</w:t>
      </w:r>
      <w:r w:rsidR="007A73A1">
        <w:rPr>
          <w:rFonts w:ascii="Times New Roman" w:hAnsi="Times New Roman" w:cs="Times New Roman"/>
          <w:sz w:val="24"/>
          <w:szCs w:val="24"/>
        </w:rPr>
        <w:t>leşmi</w:t>
      </w:r>
      <w:r w:rsidRPr="00941981">
        <w:rPr>
          <w:rFonts w:ascii="Times New Roman" w:hAnsi="Times New Roman" w:cs="Times New Roman"/>
          <w:sz w:val="24"/>
          <w:szCs w:val="24"/>
        </w:rPr>
        <w:t>ş olup, bunlar izlenmekte ve değerlendirilmektedir.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7A73A1" w:rsidRDefault="00B75974" w:rsidP="00941981">
      <w:pPr>
        <w:pStyle w:val="ListeParagraf"/>
        <w:numPr>
          <w:ilvl w:val="0"/>
          <w:numId w:val="30"/>
        </w:numPr>
        <w:spacing w:line="360" w:lineRule="auto"/>
        <w:jc w:val="both"/>
        <w:rPr>
          <w:rFonts w:ascii="Times New Roman" w:hAnsi="Times New Roman" w:cs="Times New Roman"/>
          <w:sz w:val="24"/>
          <w:szCs w:val="24"/>
        </w:rPr>
      </w:pPr>
      <w:r w:rsidRPr="007A73A1">
        <w:rPr>
          <w:rFonts w:ascii="Times New Roman" w:hAnsi="Times New Roman" w:cs="Times New Roman"/>
          <w:sz w:val="24"/>
          <w:szCs w:val="24"/>
        </w:rPr>
        <w:t>Birimin</w:t>
      </w:r>
      <w:r w:rsidR="007D1FD7" w:rsidRPr="007A73A1">
        <w:rPr>
          <w:rFonts w:ascii="Times New Roman" w:hAnsi="Times New Roman" w:cs="Times New Roman"/>
          <w:sz w:val="24"/>
          <w:szCs w:val="24"/>
        </w:rPr>
        <w:t xml:space="preserve"> toplumsal katkı faaliyetlerini sürdürebilmesi için yeterli kaynağı bulunmamaktadır. </w:t>
      </w:r>
    </w:p>
    <w:p w:rsidR="007D1FD7" w:rsidRPr="007A73A1" w:rsidRDefault="00B75974" w:rsidP="00941981">
      <w:pPr>
        <w:pStyle w:val="ListeParagraf"/>
        <w:numPr>
          <w:ilvl w:val="0"/>
          <w:numId w:val="30"/>
        </w:numPr>
        <w:spacing w:line="360" w:lineRule="auto"/>
        <w:jc w:val="both"/>
        <w:rPr>
          <w:rFonts w:ascii="Times New Roman" w:hAnsi="Times New Roman" w:cs="Times New Roman"/>
          <w:sz w:val="24"/>
          <w:szCs w:val="24"/>
          <w:highlight w:val="yellow"/>
        </w:rPr>
      </w:pPr>
      <w:r w:rsidRPr="007A73A1">
        <w:rPr>
          <w:rFonts w:ascii="Times New Roman" w:hAnsi="Times New Roman" w:cs="Times New Roman"/>
          <w:sz w:val="24"/>
          <w:szCs w:val="24"/>
          <w:highlight w:val="yellow"/>
        </w:rPr>
        <w:t>Birimin</w:t>
      </w:r>
      <w:r w:rsidR="007D1FD7" w:rsidRPr="007A73A1">
        <w:rPr>
          <w:rFonts w:ascii="Times New Roman" w:hAnsi="Times New Roman" w:cs="Times New Roman"/>
          <w:sz w:val="24"/>
          <w:szCs w:val="24"/>
          <w:highlight w:val="yellow"/>
        </w:rPr>
        <w:t xml:space="preserve"> toplumsal katkı faaliyetlerini sürdürebilmek için uygun nitelik ve nicelikte fiziki, teknik ve mali kaynakların oluşturulmasına yönelik planları bulunmaktadır. </w:t>
      </w:r>
    </w:p>
    <w:p w:rsidR="007D1FD7" w:rsidRPr="00941981" w:rsidRDefault="006D6C1A" w:rsidP="00941981">
      <w:pPr>
        <w:pStyle w:val="ListeParagraf"/>
        <w:numPr>
          <w:ilvl w:val="0"/>
          <w:numId w:val="3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toplumsal katkı kaynaklarını toplumsal katkı stratejisi ve birimler arası dengeyi gözeterek yönetmektedir. </w:t>
      </w:r>
    </w:p>
    <w:p w:rsidR="007D1FD7" w:rsidRPr="00941981" w:rsidRDefault="00B75974" w:rsidP="00941981">
      <w:pPr>
        <w:pStyle w:val="ListeParagraf"/>
        <w:numPr>
          <w:ilvl w:val="0"/>
          <w:numId w:val="3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toplumsal katkı kaynaklarının yeterliliği ve çeşitliliği izlenmekte ve iyileştirilmektedir. </w:t>
      </w:r>
    </w:p>
    <w:p w:rsidR="00451517" w:rsidRPr="00941981" w:rsidRDefault="007D1FD7" w:rsidP="00941981">
      <w:pPr>
        <w:pStyle w:val="ListeParagraf"/>
        <w:numPr>
          <w:ilvl w:val="0"/>
          <w:numId w:val="3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faaliyetlerini yürüten araştırma ve uygulama merkezleri ve diğer birimler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çalışmalarına ayrılan bütçe ve yıllar içinde değişimi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kaynaklarının toplumsal katkı stratejisi doğrultusunda yönetildiğini gösteren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Toplumsal katkı kaynaklarının çeşitliliği ve yeterliliğinin izlendiğine ve iyileştirildiğine ilişkin kanıtlar </w:t>
      </w:r>
    </w:p>
    <w:p w:rsidR="003F734B"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451517" w:rsidRPr="00941981" w:rsidRDefault="003F734B" w:rsidP="00941981">
      <w:pPr>
        <w:pStyle w:val="Balk2"/>
        <w:jc w:val="both"/>
        <w:rPr>
          <w:rFonts w:cs="Times New Roman"/>
          <w:szCs w:val="24"/>
        </w:rPr>
      </w:pPr>
      <w:bookmarkStart w:id="72" w:name="_Toc123285965"/>
      <w:r w:rsidRPr="00941981">
        <w:rPr>
          <w:rFonts w:cs="Times New Roman"/>
          <w:szCs w:val="24"/>
        </w:rPr>
        <w:t>D.2. Toplumsal Katkı Performansı</w:t>
      </w:r>
      <w:bookmarkEnd w:id="72"/>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toplumsal katkı stratejisi ve hedefleri doğrultusunda yürüttüğü faaliyetleri periyodik olarak izlemeli ve sürekli iyileştirmelidir.</w:t>
      </w:r>
    </w:p>
    <w:p w:rsidR="003F734B" w:rsidRPr="00941981" w:rsidRDefault="003F734B" w:rsidP="00941981">
      <w:pPr>
        <w:pStyle w:val="Balk3"/>
        <w:jc w:val="both"/>
        <w:rPr>
          <w:rFonts w:cs="Times New Roman"/>
          <w:b/>
        </w:rPr>
      </w:pPr>
      <w:bookmarkStart w:id="73" w:name="_Toc123285966"/>
      <w:r w:rsidRPr="00941981">
        <w:rPr>
          <w:rFonts w:cs="Times New Roman"/>
          <w:b/>
        </w:rPr>
        <w:t>D.2.1. Toplumsal katkı performansının izlenmesi ve değerlendirilmesi</w:t>
      </w:r>
      <w:bookmarkEnd w:id="73"/>
      <w:r w:rsidRPr="00941981">
        <w:rPr>
          <w:rFonts w:cs="Times New Roman"/>
          <w:b/>
        </w:rPr>
        <w:t xml:space="preserve"> </w:t>
      </w:r>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Sürdürülebilir Kalkınma Amaçları ile uyumlu, dezavantajlı gruplar dahil toplumun ve çevrenin ihtiyaçlarına cevap verebilen ve değer yaratan toplumsal katkı faaliyetlerinde bulunmaktadır. Ulusal ve uluslararası düzeyde </w:t>
      </w:r>
      <w:r w:rsidR="00B75974" w:rsidRPr="00941981">
        <w:rPr>
          <w:rFonts w:ascii="Times New Roman" w:hAnsi="Times New Roman" w:cs="Times New Roman"/>
          <w:sz w:val="24"/>
          <w:szCs w:val="24"/>
        </w:rPr>
        <w:t>birimsel</w:t>
      </w:r>
      <w:r w:rsidR="007D1FD7" w:rsidRPr="00941981">
        <w:rPr>
          <w:rFonts w:ascii="Times New Roman" w:hAnsi="Times New Roman" w:cs="Times New Roman"/>
          <w:sz w:val="24"/>
          <w:szCs w:val="24"/>
        </w:rPr>
        <w:t xml:space="preserve"> iş birlikleri, çeşitli kamu </w:t>
      </w: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ve kuruluşlarına yapılan görevlendirmeler ile </w:t>
      </w:r>
      <w:r w:rsidR="00B75974"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bünyesinde yer alan birimler aracılığıyla yürütülen eğitim, hizmet, araştırma, danışmanlık vb. toplumsal katkı faaliyetleri izlenmektedir. İzleme mekanizma ve süreçleri yerleşik ve sürdürülebilirdir. İyileştirme adımlarının kanıtları vardır.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1A0DD0" w:rsidRDefault="00B75974" w:rsidP="00941981">
      <w:pPr>
        <w:pStyle w:val="ListeParagraf"/>
        <w:numPr>
          <w:ilvl w:val="0"/>
          <w:numId w:val="31"/>
        </w:numPr>
        <w:spacing w:line="360" w:lineRule="auto"/>
        <w:jc w:val="both"/>
        <w:rPr>
          <w:rFonts w:ascii="Times New Roman" w:hAnsi="Times New Roman" w:cs="Times New Roman"/>
          <w:sz w:val="24"/>
          <w:szCs w:val="24"/>
        </w:rPr>
      </w:pPr>
      <w:r w:rsidRPr="001A0DD0">
        <w:rPr>
          <w:rFonts w:ascii="Times New Roman" w:hAnsi="Times New Roman" w:cs="Times New Roman"/>
          <w:sz w:val="24"/>
          <w:szCs w:val="24"/>
        </w:rPr>
        <w:t>Birimde</w:t>
      </w:r>
      <w:r w:rsidR="007D1FD7" w:rsidRPr="001A0DD0">
        <w:rPr>
          <w:rFonts w:ascii="Times New Roman" w:hAnsi="Times New Roman" w:cs="Times New Roman"/>
          <w:sz w:val="24"/>
          <w:szCs w:val="24"/>
        </w:rPr>
        <w:t xml:space="preserve"> toplumsal katkı performansının izlenmesine ve değerlendirmesine yönelik mekanizmalar bulunmamaktadır. </w:t>
      </w:r>
      <w:bookmarkStart w:id="74" w:name="_GoBack"/>
      <w:bookmarkEnd w:id="74"/>
    </w:p>
    <w:p w:rsidR="007D1FD7" w:rsidRPr="00941981" w:rsidRDefault="00B75974" w:rsidP="00941981">
      <w:pPr>
        <w:pStyle w:val="ListeParagraf"/>
        <w:numPr>
          <w:ilvl w:val="0"/>
          <w:numId w:val="3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toplumsal katkı performansının izlenmesine ve değerlendirmesine yönelik ilke, kural ve göstergeler bulunmaktadır. </w:t>
      </w:r>
    </w:p>
    <w:p w:rsidR="007D1FD7" w:rsidRPr="00941981" w:rsidRDefault="00B75974" w:rsidP="00941981">
      <w:pPr>
        <w:pStyle w:val="ListeParagraf"/>
        <w:numPr>
          <w:ilvl w:val="0"/>
          <w:numId w:val="3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toplumsal katkı performansını izlenmek ve değerlendirmek üzere oluşturulan mekanizmalar kullanılmaktadır. </w:t>
      </w:r>
    </w:p>
    <w:p w:rsidR="007D1FD7" w:rsidRPr="001A0DD0" w:rsidRDefault="00B75974" w:rsidP="00941981">
      <w:pPr>
        <w:pStyle w:val="ListeParagraf"/>
        <w:numPr>
          <w:ilvl w:val="0"/>
          <w:numId w:val="31"/>
        </w:numPr>
        <w:spacing w:line="360" w:lineRule="auto"/>
        <w:jc w:val="both"/>
        <w:rPr>
          <w:rFonts w:ascii="Times New Roman" w:hAnsi="Times New Roman" w:cs="Times New Roman"/>
          <w:sz w:val="24"/>
          <w:szCs w:val="24"/>
          <w:highlight w:val="yellow"/>
        </w:rPr>
      </w:pPr>
      <w:r w:rsidRPr="001A0DD0">
        <w:rPr>
          <w:rFonts w:ascii="Times New Roman" w:hAnsi="Times New Roman" w:cs="Times New Roman"/>
          <w:sz w:val="24"/>
          <w:szCs w:val="24"/>
          <w:highlight w:val="yellow"/>
        </w:rPr>
        <w:t>Birimde</w:t>
      </w:r>
      <w:r w:rsidR="007D1FD7" w:rsidRPr="001A0DD0">
        <w:rPr>
          <w:rFonts w:ascii="Times New Roman" w:hAnsi="Times New Roman" w:cs="Times New Roman"/>
          <w:sz w:val="24"/>
          <w:szCs w:val="24"/>
          <w:highlight w:val="yellow"/>
        </w:rPr>
        <w:t xml:space="preserve"> toplumsal katkı performansı izlenmekte ve ilgili paydaşlarla değerlendirilerek iyileştirilmektedir.</w:t>
      </w:r>
    </w:p>
    <w:p w:rsidR="00451517" w:rsidRPr="00941981" w:rsidRDefault="007D1FD7" w:rsidP="00941981">
      <w:pPr>
        <w:pStyle w:val="ListeParagraf"/>
        <w:numPr>
          <w:ilvl w:val="0"/>
          <w:numId w:val="3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hedefleriyle uyumlu toplumsal katkı faaliyetleri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performansını izlemek üzere geçerli olan tanımlı süreçler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Toplumsal katkı hedeflerine ulaşılıp ulaşılmadığını izlemek üzere oluşturulan mekanizmalar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performansının izlenmesine ve iyileştirilmesine ilişkin kanıtlar </w:t>
      </w:r>
    </w:p>
    <w:p w:rsidR="003F734B"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7D1FD7" w:rsidRPr="00941981" w:rsidRDefault="007D1FD7" w:rsidP="00941981">
      <w:pPr>
        <w:spacing w:line="360" w:lineRule="auto"/>
        <w:jc w:val="both"/>
        <w:rPr>
          <w:rFonts w:ascii="Times New Roman" w:hAnsi="Times New Roman" w:cs="Times New Roman"/>
          <w:sz w:val="24"/>
          <w:szCs w:val="24"/>
        </w:rPr>
      </w:pPr>
    </w:p>
    <w:p w:rsidR="00F020FE" w:rsidRPr="00941981" w:rsidRDefault="00F020FE" w:rsidP="00941981">
      <w:pPr>
        <w:spacing w:line="360" w:lineRule="auto"/>
        <w:jc w:val="both"/>
        <w:rPr>
          <w:rFonts w:ascii="Times New Roman" w:hAnsi="Times New Roman" w:cs="Times New Roman"/>
          <w:sz w:val="24"/>
          <w:szCs w:val="24"/>
        </w:rPr>
      </w:pPr>
      <w:bookmarkStart w:id="75" w:name="_Toc123285967"/>
    </w:p>
    <w:bookmarkEnd w:id="75"/>
    <w:p w:rsidR="00F020FE" w:rsidRPr="00941981" w:rsidRDefault="00F020FE" w:rsidP="00941981">
      <w:pPr>
        <w:pStyle w:val="Balk1"/>
        <w:jc w:val="both"/>
        <w:rPr>
          <w:rFonts w:cs="Times New Roman"/>
          <w:sz w:val="24"/>
          <w:szCs w:val="24"/>
        </w:rPr>
      </w:pPr>
      <w:r w:rsidRPr="00941981">
        <w:rPr>
          <w:rFonts w:cs="Times New Roman"/>
          <w:sz w:val="24"/>
          <w:szCs w:val="24"/>
        </w:rPr>
        <w:t>SONUÇ ve DEĞERLENDİRME</w:t>
      </w:r>
    </w:p>
    <w:p w:rsidR="003F734B" w:rsidRPr="00941981" w:rsidRDefault="00D6313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 güçlü yönleri ile iyileşmeye açık yönlerinin Liderlik, Yönetim ve Kalite, Eğitim ve Öğretim, Araştırma ve Geliştirme ve Toplumsal Katkı başlıkları altında özet olarak sunulması beklenmektedir. Birim daha önce bir dış değerlendirme sürecinden geçmiş ve birime sunulmuş bir Birimsel Geri Bildirim Raporu varsa bu raporda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sidR="001F7CD3" w:rsidRPr="00941981" w:rsidRDefault="00891EC5" w:rsidP="00941981">
      <w:pPr>
        <w:ind w:firstLine="708"/>
        <w:jc w:val="both"/>
        <w:rPr>
          <w:rFonts w:ascii="Times New Roman" w:hAnsi="Times New Roman" w:cs="Times New Roman"/>
          <w:sz w:val="24"/>
          <w:szCs w:val="24"/>
        </w:rPr>
      </w:pPr>
      <w:r w:rsidRPr="00941981">
        <w:rPr>
          <w:rFonts w:ascii="Times New Roman" w:hAnsi="Times New Roman" w:cs="Times New Roman"/>
          <w:sz w:val="24"/>
          <w:szCs w:val="24"/>
        </w:rPr>
        <w:t xml:space="preserve">16.08.2018 tarihinde Yükseköğretim Genel Kurul Toplantı Kararı ile Selçuk Üniversitesi Rektörlüğü bünyesinde kurulan </w:t>
      </w:r>
      <w:r w:rsidR="001F7CD3" w:rsidRPr="00941981">
        <w:rPr>
          <w:rFonts w:ascii="Times New Roman" w:hAnsi="Times New Roman" w:cs="Times New Roman"/>
          <w:sz w:val="24"/>
          <w:szCs w:val="24"/>
        </w:rPr>
        <w:t>Tasarım Meslek Yüksekokulu fiziki alt yapı ve akademik – idari personel kadro çalışmalarını yapmakta olup henüz öğrenci alımı ile eğitim öğretim faaliyetlerine başlanamamıştır. Eğitim-ö</w:t>
      </w:r>
      <w:r w:rsidR="0021646C" w:rsidRPr="00941981">
        <w:rPr>
          <w:rFonts w:ascii="Times New Roman" w:hAnsi="Times New Roman" w:cs="Times New Roman"/>
          <w:sz w:val="24"/>
          <w:szCs w:val="24"/>
        </w:rPr>
        <w:t>ğretim faaliyetlerine başlanıla</w:t>
      </w:r>
      <w:r w:rsidR="001F7CD3" w:rsidRPr="00941981">
        <w:rPr>
          <w:rFonts w:ascii="Times New Roman" w:hAnsi="Times New Roman" w:cs="Times New Roman"/>
          <w:sz w:val="24"/>
          <w:szCs w:val="24"/>
        </w:rPr>
        <w:t>bilecek en yakın Grafik Ta</w:t>
      </w:r>
      <w:r w:rsidR="00D50C14" w:rsidRPr="00941981">
        <w:rPr>
          <w:rFonts w:ascii="Times New Roman" w:hAnsi="Times New Roman" w:cs="Times New Roman"/>
          <w:sz w:val="24"/>
          <w:szCs w:val="24"/>
        </w:rPr>
        <w:t xml:space="preserve">sarım </w:t>
      </w:r>
      <w:r w:rsidR="003C5EB0" w:rsidRPr="00941981">
        <w:rPr>
          <w:rFonts w:ascii="Times New Roman" w:hAnsi="Times New Roman" w:cs="Times New Roman"/>
          <w:sz w:val="24"/>
          <w:szCs w:val="24"/>
        </w:rPr>
        <w:t>Programıdır</w:t>
      </w:r>
      <w:r w:rsidR="00D50C14" w:rsidRPr="00941981">
        <w:rPr>
          <w:rFonts w:ascii="Times New Roman" w:hAnsi="Times New Roman" w:cs="Times New Roman"/>
          <w:sz w:val="24"/>
          <w:szCs w:val="24"/>
        </w:rPr>
        <w:t>. Halen iki öğretim görevlisi bulunduğu, bir öğretim görevlisi daha alınması halinde Grafik Tasarım</w:t>
      </w:r>
      <w:r w:rsidR="003C5EB0" w:rsidRPr="00941981">
        <w:rPr>
          <w:rFonts w:ascii="Times New Roman" w:hAnsi="Times New Roman" w:cs="Times New Roman"/>
          <w:sz w:val="24"/>
          <w:szCs w:val="24"/>
        </w:rPr>
        <w:t xml:space="preserve"> Programının aktif</w:t>
      </w:r>
      <w:r w:rsidR="00AD022A" w:rsidRPr="00941981">
        <w:rPr>
          <w:rFonts w:ascii="Times New Roman" w:hAnsi="Times New Roman" w:cs="Times New Roman"/>
          <w:sz w:val="24"/>
          <w:szCs w:val="24"/>
        </w:rPr>
        <w:t xml:space="preserve"> </w:t>
      </w:r>
      <w:r w:rsidR="003C5EB0" w:rsidRPr="00941981">
        <w:rPr>
          <w:rFonts w:ascii="Times New Roman" w:hAnsi="Times New Roman" w:cs="Times New Roman"/>
          <w:sz w:val="24"/>
          <w:szCs w:val="24"/>
        </w:rPr>
        <w:t>edilebi</w:t>
      </w:r>
      <w:r w:rsidR="00AD022A" w:rsidRPr="00941981">
        <w:rPr>
          <w:rFonts w:ascii="Times New Roman" w:hAnsi="Times New Roman" w:cs="Times New Roman"/>
          <w:sz w:val="24"/>
          <w:szCs w:val="24"/>
        </w:rPr>
        <w:t>le</w:t>
      </w:r>
      <w:r w:rsidR="003C5EB0" w:rsidRPr="00941981">
        <w:rPr>
          <w:rFonts w:ascii="Times New Roman" w:hAnsi="Times New Roman" w:cs="Times New Roman"/>
          <w:sz w:val="24"/>
          <w:szCs w:val="24"/>
        </w:rPr>
        <w:t>cektir.</w:t>
      </w:r>
      <w:r w:rsidR="00AD022A" w:rsidRPr="00941981">
        <w:rPr>
          <w:rFonts w:ascii="Times New Roman" w:hAnsi="Times New Roman" w:cs="Times New Roman"/>
          <w:sz w:val="24"/>
          <w:szCs w:val="24"/>
        </w:rPr>
        <w:t xml:space="preserve"> Bu programın sanayi işbirliği çerçevesinde oluşturulan dış paydaşların yoğun talebi olan ara iş gücü karşılanabilmesi için programın aktif hale getirilmesi adına çalışmalar devam etmektedir.</w:t>
      </w:r>
      <w:r w:rsidR="0021646C" w:rsidRPr="00941981">
        <w:rPr>
          <w:rFonts w:ascii="Times New Roman" w:hAnsi="Times New Roman" w:cs="Times New Roman"/>
          <w:sz w:val="24"/>
          <w:szCs w:val="24"/>
        </w:rPr>
        <w:t xml:space="preserve"> Meslek Yüksekokulumuzun gerek fiziki, gerek akademik ve idari personel açısı</w:t>
      </w:r>
      <w:r w:rsidR="007619A1" w:rsidRPr="00941981">
        <w:rPr>
          <w:rFonts w:ascii="Times New Roman" w:hAnsi="Times New Roman" w:cs="Times New Roman"/>
          <w:sz w:val="24"/>
          <w:szCs w:val="24"/>
        </w:rPr>
        <w:t>ndan yeterli seviyeye gelmesi,</w:t>
      </w:r>
      <w:r w:rsidR="0021646C" w:rsidRPr="00941981">
        <w:rPr>
          <w:rFonts w:ascii="Times New Roman" w:hAnsi="Times New Roman" w:cs="Times New Roman"/>
          <w:sz w:val="24"/>
          <w:szCs w:val="24"/>
        </w:rPr>
        <w:t xml:space="preserve"> tüm bölüm ve programlarımızın aktif hale getirilerek eğitim-öğretim programlarının günümüz ihtiyaçlarına ve teknolojisine uygun kapasitede mezun verebilmeleri için üniversitemiz nezdinde yoğun gayret sarf edilmektedir.</w:t>
      </w:r>
    </w:p>
    <w:p w:rsidR="00D63136" w:rsidRPr="00941981" w:rsidRDefault="00D63136" w:rsidP="00941981">
      <w:pPr>
        <w:spacing w:line="360" w:lineRule="auto"/>
        <w:jc w:val="both"/>
        <w:rPr>
          <w:rFonts w:ascii="Times New Roman" w:hAnsi="Times New Roman" w:cs="Times New Roman"/>
          <w:sz w:val="24"/>
          <w:szCs w:val="24"/>
        </w:rPr>
      </w:pPr>
    </w:p>
    <w:sectPr w:rsidR="00D63136" w:rsidRPr="00941981"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815" w:rsidRDefault="00947815" w:rsidP="00146A83">
      <w:pPr>
        <w:spacing w:after="0" w:line="240" w:lineRule="auto"/>
      </w:pPr>
      <w:r>
        <w:separator/>
      </w:r>
    </w:p>
  </w:endnote>
  <w:endnote w:type="continuationSeparator" w:id="0">
    <w:p w:rsidR="00947815" w:rsidRDefault="00947815"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815" w:rsidRDefault="00947815" w:rsidP="00146A83">
      <w:pPr>
        <w:spacing w:after="0" w:line="240" w:lineRule="auto"/>
      </w:pPr>
      <w:r>
        <w:separator/>
      </w:r>
    </w:p>
  </w:footnote>
  <w:footnote w:type="continuationSeparator" w:id="0">
    <w:p w:rsidR="00947815" w:rsidRDefault="00947815" w:rsidP="0014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8635E9"/>
    <w:multiLevelType w:val="hybridMultilevel"/>
    <w:tmpl w:val="86CE2322"/>
    <w:lvl w:ilvl="0" w:tplc="9E0A8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FDF6055"/>
    <w:multiLevelType w:val="hybridMultilevel"/>
    <w:tmpl w:val="3282F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1B34BC0"/>
    <w:multiLevelType w:val="hybridMultilevel"/>
    <w:tmpl w:val="DD86E6E0"/>
    <w:lvl w:ilvl="0" w:tplc="D96803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3"/>
  </w:num>
  <w:num w:numId="3">
    <w:abstractNumId w:val="34"/>
  </w:num>
  <w:num w:numId="4">
    <w:abstractNumId w:val="1"/>
  </w:num>
  <w:num w:numId="5">
    <w:abstractNumId w:val="37"/>
  </w:num>
  <w:num w:numId="6">
    <w:abstractNumId w:val="27"/>
  </w:num>
  <w:num w:numId="7">
    <w:abstractNumId w:val="25"/>
  </w:num>
  <w:num w:numId="8">
    <w:abstractNumId w:val="4"/>
  </w:num>
  <w:num w:numId="9">
    <w:abstractNumId w:val="21"/>
  </w:num>
  <w:num w:numId="10">
    <w:abstractNumId w:val="14"/>
  </w:num>
  <w:num w:numId="11">
    <w:abstractNumId w:val="20"/>
  </w:num>
  <w:num w:numId="12">
    <w:abstractNumId w:val="39"/>
  </w:num>
  <w:num w:numId="13">
    <w:abstractNumId w:val="5"/>
  </w:num>
  <w:num w:numId="14">
    <w:abstractNumId w:val="26"/>
  </w:num>
  <w:num w:numId="15">
    <w:abstractNumId w:val="18"/>
  </w:num>
  <w:num w:numId="16">
    <w:abstractNumId w:val="47"/>
  </w:num>
  <w:num w:numId="17">
    <w:abstractNumId w:val="16"/>
  </w:num>
  <w:num w:numId="18">
    <w:abstractNumId w:val="2"/>
  </w:num>
  <w:num w:numId="19">
    <w:abstractNumId w:val="6"/>
  </w:num>
  <w:num w:numId="20">
    <w:abstractNumId w:val="31"/>
  </w:num>
  <w:num w:numId="21">
    <w:abstractNumId w:val="8"/>
  </w:num>
  <w:num w:numId="22">
    <w:abstractNumId w:val="15"/>
  </w:num>
  <w:num w:numId="23">
    <w:abstractNumId w:val="42"/>
  </w:num>
  <w:num w:numId="24">
    <w:abstractNumId w:val="35"/>
  </w:num>
  <w:num w:numId="25">
    <w:abstractNumId w:val="48"/>
  </w:num>
  <w:num w:numId="26">
    <w:abstractNumId w:val="33"/>
  </w:num>
  <w:num w:numId="27">
    <w:abstractNumId w:val="22"/>
  </w:num>
  <w:num w:numId="28">
    <w:abstractNumId w:val="41"/>
  </w:num>
  <w:num w:numId="29">
    <w:abstractNumId w:val="13"/>
  </w:num>
  <w:num w:numId="30">
    <w:abstractNumId w:val="36"/>
  </w:num>
  <w:num w:numId="31">
    <w:abstractNumId w:val="45"/>
  </w:num>
  <w:num w:numId="32">
    <w:abstractNumId w:val="7"/>
  </w:num>
  <w:num w:numId="33">
    <w:abstractNumId w:val="44"/>
  </w:num>
  <w:num w:numId="34">
    <w:abstractNumId w:val="32"/>
  </w:num>
  <w:num w:numId="35">
    <w:abstractNumId w:val="23"/>
  </w:num>
  <w:num w:numId="36">
    <w:abstractNumId w:val="12"/>
  </w:num>
  <w:num w:numId="37">
    <w:abstractNumId w:val="19"/>
  </w:num>
  <w:num w:numId="38">
    <w:abstractNumId w:val="38"/>
  </w:num>
  <w:num w:numId="39">
    <w:abstractNumId w:val="9"/>
  </w:num>
  <w:num w:numId="40">
    <w:abstractNumId w:val="11"/>
  </w:num>
  <w:num w:numId="41">
    <w:abstractNumId w:val="40"/>
  </w:num>
  <w:num w:numId="42">
    <w:abstractNumId w:val="0"/>
  </w:num>
  <w:num w:numId="43">
    <w:abstractNumId w:val="28"/>
  </w:num>
  <w:num w:numId="44">
    <w:abstractNumId w:val="17"/>
  </w:num>
  <w:num w:numId="45">
    <w:abstractNumId w:val="24"/>
  </w:num>
  <w:num w:numId="46">
    <w:abstractNumId w:val="43"/>
  </w:num>
  <w:num w:numId="47">
    <w:abstractNumId w:val="10"/>
  </w:num>
  <w:num w:numId="48">
    <w:abstractNumId w:val="46"/>
  </w:num>
  <w:num w:numId="49">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005BF"/>
    <w:rsid w:val="00007035"/>
    <w:rsid w:val="000139D6"/>
    <w:rsid w:val="00015C63"/>
    <w:rsid w:val="00021E11"/>
    <w:rsid w:val="00022875"/>
    <w:rsid w:val="00045F67"/>
    <w:rsid w:val="0005068A"/>
    <w:rsid w:val="000532EB"/>
    <w:rsid w:val="000645A9"/>
    <w:rsid w:val="0007547E"/>
    <w:rsid w:val="00095996"/>
    <w:rsid w:val="000B50ED"/>
    <w:rsid w:val="000F0546"/>
    <w:rsid w:val="00100866"/>
    <w:rsid w:val="0010328F"/>
    <w:rsid w:val="00107533"/>
    <w:rsid w:val="00110C7A"/>
    <w:rsid w:val="00125DA5"/>
    <w:rsid w:val="00132A3E"/>
    <w:rsid w:val="00146A83"/>
    <w:rsid w:val="00151902"/>
    <w:rsid w:val="0016147F"/>
    <w:rsid w:val="00177EE5"/>
    <w:rsid w:val="00182201"/>
    <w:rsid w:val="00184220"/>
    <w:rsid w:val="001A0DD0"/>
    <w:rsid w:val="001A4314"/>
    <w:rsid w:val="001D1156"/>
    <w:rsid w:val="001D33AD"/>
    <w:rsid w:val="001D5ADD"/>
    <w:rsid w:val="001D7EA4"/>
    <w:rsid w:val="001F365C"/>
    <w:rsid w:val="001F7CD3"/>
    <w:rsid w:val="002019B6"/>
    <w:rsid w:val="0021646C"/>
    <w:rsid w:val="00222B98"/>
    <w:rsid w:val="002233C6"/>
    <w:rsid w:val="002246A4"/>
    <w:rsid w:val="0024180B"/>
    <w:rsid w:val="002548A2"/>
    <w:rsid w:val="0026293F"/>
    <w:rsid w:val="0028274B"/>
    <w:rsid w:val="002A3BEE"/>
    <w:rsid w:val="002B532D"/>
    <w:rsid w:val="002B5D8E"/>
    <w:rsid w:val="002B60E0"/>
    <w:rsid w:val="002C15B8"/>
    <w:rsid w:val="002C383C"/>
    <w:rsid w:val="002D7A11"/>
    <w:rsid w:val="002D7F66"/>
    <w:rsid w:val="002E09C0"/>
    <w:rsid w:val="002E0FEC"/>
    <w:rsid w:val="00302833"/>
    <w:rsid w:val="003039AB"/>
    <w:rsid w:val="003123A3"/>
    <w:rsid w:val="0033418C"/>
    <w:rsid w:val="003425D9"/>
    <w:rsid w:val="00351E9A"/>
    <w:rsid w:val="0039736D"/>
    <w:rsid w:val="003A09BB"/>
    <w:rsid w:val="003A0AD8"/>
    <w:rsid w:val="003C01F6"/>
    <w:rsid w:val="003C5EB0"/>
    <w:rsid w:val="003D0D25"/>
    <w:rsid w:val="003E5537"/>
    <w:rsid w:val="003F415C"/>
    <w:rsid w:val="003F5A1A"/>
    <w:rsid w:val="003F734B"/>
    <w:rsid w:val="00405018"/>
    <w:rsid w:val="00407C18"/>
    <w:rsid w:val="00426C4A"/>
    <w:rsid w:val="00431207"/>
    <w:rsid w:val="004335E2"/>
    <w:rsid w:val="00436E3B"/>
    <w:rsid w:val="0044270F"/>
    <w:rsid w:val="00446FB8"/>
    <w:rsid w:val="004470A5"/>
    <w:rsid w:val="00451517"/>
    <w:rsid w:val="00481E8C"/>
    <w:rsid w:val="0048310D"/>
    <w:rsid w:val="004A1A6E"/>
    <w:rsid w:val="004C0AD7"/>
    <w:rsid w:val="004C3347"/>
    <w:rsid w:val="004C3963"/>
    <w:rsid w:val="00503228"/>
    <w:rsid w:val="0050359F"/>
    <w:rsid w:val="005070A3"/>
    <w:rsid w:val="005221E7"/>
    <w:rsid w:val="005231BF"/>
    <w:rsid w:val="00525836"/>
    <w:rsid w:val="00535D97"/>
    <w:rsid w:val="00551D41"/>
    <w:rsid w:val="00553633"/>
    <w:rsid w:val="00565F60"/>
    <w:rsid w:val="00584EA0"/>
    <w:rsid w:val="005A3A8F"/>
    <w:rsid w:val="005B2D77"/>
    <w:rsid w:val="005B6A7D"/>
    <w:rsid w:val="005C150D"/>
    <w:rsid w:val="005C57B6"/>
    <w:rsid w:val="005C68A0"/>
    <w:rsid w:val="005E3414"/>
    <w:rsid w:val="005F4911"/>
    <w:rsid w:val="00607308"/>
    <w:rsid w:val="0063138C"/>
    <w:rsid w:val="00633581"/>
    <w:rsid w:val="006472BD"/>
    <w:rsid w:val="006766AC"/>
    <w:rsid w:val="00685B6A"/>
    <w:rsid w:val="006A0BCA"/>
    <w:rsid w:val="006D01D5"/>
    <w:rsid w:val="006D238B"/>
    <w:rsid w:val="006D6456"/>
    <w:rsid w:val="006D6C1A"/>
    <w:rsid w:val="006E79AC"/>
    <w:rsid w:val="0070163D"/>
    <w:rsid w:val="00702C37"/>
    <w:rsid w:val="00707666"/>
    <w:rsid w:val="00722F3E"/>
    <w:rsid w:val="007302CD"/>
    <w:rsid w:val="007619A1"/>
    <w:rsid w:val="0076429B"/>
    <w:rsid w:val="0076727C"/>
    <w:rsid w:val="007770F7"/>
    <w:rsid w:val="00797F7E"/>
    <w:rsid w:val="007A71E2"/>
    <w:rsid w:val="007A73A1"/>
    <w:rsid w:val="007B29D3"/>
    <w:rsid w:val="007B3F29"/>
    <w:rsid w:val="007C585D"/>
    <w:rsid w:val="007D1FD7"/>
    <w:rsid w:val="007D3D3C"/>
    <w:rsid w:val="008009B5"/>
    <w:rsid w:val="00832D7D"/>
    <w:rsid w:val="008438F9"/>
    <w:rsid w:val="00852018"/>
    <w:rsid w:val="008559A5"/>
    <w:rsid w:val="00863C8A"/>
    <w:rsid w:val="0087317E"/>
    <w:rsid w:val="00873482"/>
    <w:rsid w:val="00873935"/>
    <w:rsid w:val="00881120"/>
    <w:rsid w:val="00891EC5"/>
    <w:rsid w:val="008A70F4"/>
    <w:rsid w:val="008D6AD3"/>
    <w:rsid w:val="008F4C14"/>
    <w:rsid w:val="008F6E3C"/>
    <w:rsid w:val="00903BDA"/>
    <w:rsid w:val="00904B67"/>
    <w:rsid w:val="00941981"/>
    <w:rsid w:val="00943CE9"/>
    <w:rsid w:val="00947815"/>
    <w:rsid w:val="00952D19"/>
    <w:rsid w:val="009720E0"/>
    <w:rsid w:val="00990657"/>
    <w:rsid w:val="00990FB3"/>
    <w:rsid w:val="009B28D8"/>
    <w:rsid w:val="009D31EA"/>
    <w:rsid w:val="009D31EE"/>
    <w:rsid w:val="009E09ED"/>
    <w:rsid w:val="00A0041D"/>
    <w:rsid w:val="00A014A0"/>
    <w:rsid w:val="00A10399"/>
    <w:rsid w:val="00A10A39"/>
    <w:rsid w:val="00A14493"/>
    <w:rsid w:val="00A16BDC"/>
    <w:rsid w:val="00A3217D"/>
    <w:rsid w:val="00A32DE7"/>
    <w:rsid w:val="00A52C9A"/>
    <w:rsid w:val="00A54CF7"/>
    <w:rsid w:val="00A65420"/>
    <w:rsid w:val="00A80B54"/>
    <w:rsid w:val="00A931AB"/>
    <w:rsid w:val="00A97897"/>
    <w:rsid w:val="00AA1E4E"/>
    <w:rsid w:val="00AB5879"/>
    <w:rsid w:val="00AC1C33"/>
    <w:rsid w:val="00AD022A"/>
    <w:rsid w:val="00AF1FE2"/>
    <w:rsid w:val="00B071DA"/>
    <w:rsid w:val="00B2290C"/>
    <w:rsid w:val="00B30787"/>
    <w:rsid w:val="00B473F5"/>
    <w:rsid w:val="00B5170A"/>
    <w:rsid w:val="00B61F5A"/>
    <w:rsid w:val="00B65F1E"/>
    <w:rsid w:val="00B668BE"/>
    <w:rsid w:val="00B74207"/>
    <w:rsid w:val="00B75974"/>
    <w:rsid w:val="00B82E93"/>
    <w:rsid w:val="00B8407C"/>
    <w:rsid w:val="00B900DF"/>
    <w:rsid w:val="00B933A4"/>
    <w:rsid w:val="00BA0B48"/>
    <w:rsid w:val="00BB21F8"/>
    <w:rsid w:val="00BC078A"/>
    <w:rsid w:val="00BD1B93"/>
    <w:rsid w:val="00BD7D13"/>
    <w:rsid w:val="00BF3CB2"/>
    <w:rsid w:val="00BF77B9"/>
    <w:rsid w:val="00C11CB8"/>
    <w:rsid w:val="00C24192"/>
    <w:rsid w:val="00C36191"/>
    <w:rsid w:val="00C372A3"/>
    <w:rsid w:val="00C44E4F"/>
    <w:rsid w:val="00C534B1"/>
    <w:rsid w:val="00C7306E"/>
    <w:rsid w:val="00C7738F"/>
    <w:rsid w:val="00C85B06"/>
    <w:rsid w:val="00C94399"/>
    <w:rsid w:val="00CD3403"/>
    <w:rsid w:val="00CD5B88"/>
    <w:rsid w:val="00CE7F7A"/>
    <w:rsid w:val="00D0214E"/>
    <w:rsid w:val="00D02316"/>
    <w:rsid w:val="00D06046"/>
    <w:rsid w:val="00D06A4D"/>
    <w:rsid w:val="00D14141"/>
    <w:rsid w:val="00D1459A"/>
    <w:rsid w:val="00D3658A"/>
    <w:rsid w:val="00D37282"/>
    <w:rsid w:val="00D50C14"/>
    <w:rsid w:val="00D55EC7"/>
    <w:rsid w:val="00D56A4B"/>
    <w:rsid w:val="00D63136"/>
    <w:rsid w:val="00D70F75"/>
    <w:rsid w:val="00D77BEC"/>
    <w:rsid w:val="00DA4EE6"/>
    <w:rsid w:val="00DB2047"/>
    <w:rsid w:val="00DB2A62"/>
    <w:rsid w:val="00DC5029"/>
    <w:rsid w:val="00DC5846"/>
    <w:rsid w:val="00DD26DD"/>
    <w:rsid w:val="00DD3CFA"/>
    <w:rsid w:val="00DE2A7E"/>
    <w:rsid w:val="00E01D8A"/>
    <w:rsid w:val="00E028E4"/>
    <w:rsid w:val="00E35E2B"/>
    <w:rsid w:val="00E41624"/>
    <w:rsid w:val="00E42C37"/>
    <w:rsid w:val="00E4775D"/>
    <w:rsid w:val="00E5707D"/>
    <w:rsid w:val="00E80916"/>
    <w:rsid w:val="00E877AB"/>
    <w:rsid w:val="00E957F8"/>
    <w:rsid w:val="00EB3C50"/>
    <w:rsid w:val="00EC3AB5"/>
    <w:rsid w:val="00ED1F36"/>
    <w:rsid w:val="00ED292F"/>
    <w:rsid w:val="00EE3A50"/>
    <w:rsid w:val="00F020FE"/>
    <w:rsid w:val="00F22CBB"/>
    <w:rsid w:val="00F27F82"/>
    <w:rsid w:val="00F42D9D"/>
    <w:rsid w:val="00F46E8A"/>
    <w:rsid w:val="00F64062"/>
    <w:rsid w:val="00F746A2"/>
    <w:rsid w:val="00F832D2"/>
    <w:rsid w:val="00FB07F5"/>
    <w:rsid w:val="00FB553B"/>
    <w:rsid w:val="00FB59A6"/>
    <w:rsid w:val="00FB6DB6"/>
    <w:rsid w:val="00FD1470"/>
    <w:rsid w:val="00FD661B"/>
    <w:rsid w:val="00FE7C66"/>
    <w:rsid w:val="00FF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6ABFE4"/>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34"/>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 w:type="paragraph" w:styleId="NormalWeb">
    <w:name w:val="Normal (Web)"/>
    <w:basedOn w:val="Normal"/>
    <w:uiPriority w:val="99"/>
    <w:semiHidden/>
    <w:unhideWhenUsed/>
    <w:rsid w:val="00D365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3658A"/>
    <w:rPr>
      <w:b/>
      <w:bCs/>
    </w:rPr>
  </w:style>
  <w:style w:type="paragraph" w:customStyle="1" w:styleId="Default">
    <w:name w:val="Default"/>
    <w:rsid w:val="00F22C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 w:id="216280378">
      <w:bodyDiv w:val="1"/>
      <w:marLeft w:val="0"/>
      <w:marRight w:val="0"/>
      <w:marTop w:val="0"/>
      <w:marBottom w:val="0"/>
      <w:divBdr>
        <w:top w:val="none" w:sz="0" w:space="0" w:color="auto"/>
        <w:left w:val="none" w:sz="0" w:space="0" w:color="auto"/>
        <w:bottom w:val="none" w:sz="0" w:space="0" w:color="auto"/>
        <w:right w:val="none" w:sz="0" w:space="0" w:color="auto"/>
      </w:divBdr>
    </w:div>
    <w:div w:id="12882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nankorkmaz@selcuk.edu.tr" TargetMode="External"/><Relationship Id="rId18" Type="http://schemas.openxmlformats.org/officeDocument/2006/relationships/hyperlink" Target="https://selcuk.edu.tr/Birim/meslek-yuksekokullari/tasarim_meslek_yuksekokulu/1870/meslek-yuksekokulu-yonetim-kurulu/54086" TargetMode="External"/><Relationship Id="rId26" Type="http://schemas.openxmlformats.org/officeDocument/2006/relationships/hyperlink" Target="https://selcuk.edu.tr/Birim/meslek-yuksekokullari/tasarim_meslek_yuksekokulu/1870/kamu-ic-kontrol-standartlari-tebligi/53175" TargetMode="External"/><Relationship Id="rId39" Type="http://schemas.openxmlformats.org/officeDocument/2006/relationships/hyperlink" Target="https://arsivadmin.selcuk.edu.tr/BirimDosyalar/Dosyalar/strateji_gelistirme/Selcuk%20Universitesi%202022-2026%20Stratejik%20Plan%C4%B1(3).pdf" TargetMode="External"/><Relationship Id="rId21" Type="http://schemas.openxmlformats.org/officeDocument/2006/relationships/hyperlink" Target="https://selcuk.edu.tr/Birim/meslek-yuksekokullari/tasarim_meslek_yuksekokulu/1870/birim-faaliyet-raporlari/54088" TargetMode="External"/><Relationship Id="rId34" Type="http://schemas.openxmlformats.org/officeDocument/2006/relationships/hyperlink" Target="https://selcuk.edu.tr/Birim/meslek-yuksekokullari/tasarim_meslek_yuksekokulu/1870/risk-analizi-uygulama-formlari-/54098" TargetMode="External"/><Relationship Id="rId42" Type="http://schemas.openxmlformats.org/officeDocument/2006/relationships/hyperlink" Target="https://www.selcuk.edu.tr/Birim/coordinatorships/engelli_ogrenci/2116/hizmetlerimiz/33530" TargetMode="External"/><Relationship Id="rId47" Type="http://schemas.openxmlformats.org/officeDocument/2006/relationships/hyperlink" Target="https://selcuk.edu.tr/Birim/arastirma-ve-uygulama-merkezleri/uzaktan_egitim_uyg_ve_ars_mrkz/2105/kilavuzlar/47486" TargetMode="External"/><Relationship Id="rId50" Type="http://schemas.openxmlformats.org/officeDocument/2006/relationships/hyperlink" Target="https://arsivadmin.selcuk.edu.tr/selcukdosyayonetim/Dosyalar/Mevzuat/24_2022%20Y%C4%B1l%C4%B1%20BAP%20Y%C3%B6nergesi%20ve%20Uygulama%20%C4%B0lkeleri.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lcuk.edu.tr/Birim/meslek-yuksekokullari/tasarim_meslek_yuksekokulu/1870/yonetim/47632" TargetMode="External"/><Relationship Id="rId29" Type="http://schemas.openxmlformats.org/officeDocument/2006/relationships/hyperlink" Target="https://selcuk.edu.tr/Birim/meslek-yuksekokullari/tasarim_meslek_yuksekokulu/1870/hakkinda/30770" TargetMode="External"/><Relationship Id="rId11" Type="http://schemas.openxmlformats.org/officeDocument/2006/relationships/hyperlink" Target="https://selcuk.edu.tr/Birim/meslek-yuksekokullari/tasarim_meslek_yuksekokulu/1870" TargetMode="External"/><Relationship Id="rId24" Type="http://schemas.openxmlformats.org/officeDocument/2006/relationships/hyperlink" Target="https://selcuk.edu.tr/Birim/meslek-yuksekokullari/tasarim_meslek_yuksekokulu/1870/kalite/49622" TargetMode="External"/><Relationship Id="rId32" Type="http://schemas.openxmlformats.org/officeDocument/2006/relationships/hyperlink" Target="https://butunlesik.hmb.gov.tr/" TargetMode="External"/><Relationship Id="rId37" Type="http://schemas.openxmlformats.org/officeDocument/2006/relationships/hyperlink" Target="https://simer.selcuk.edu.tr/" TargetMode="External"/><Relationship Id="rId40" Type="http://schemas.openxmlformats.org/officeDocument/2006/relationships/hyperlink" Target="https://hedef.selcuk.edu.tr/" TargetMode="External"/><Relationship Id="rId45" Type="http://schemas.openxmlformats.org/officeDocument/2006/relationships/hyperlink" Target="https://www.selcuk.edu.tr/Birim/daire-baskanliklari/personel/1955/ogretim-elemani-kadrolarina-atanmada-istenilen-belgeler/3963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lite.selcuk.edu.tr/Sayfa/2020-%C4%B0%C3%A7%20De%C4%9Ferlendirme%20Raporlar%C4%B1-7" TargetMode="External"/><Relationship Id="rId19" Type="http://schemas.openxmlformats.org/officeDocument/2006/relationships/hyperlink" Target="https://selcuk.edu.tr/Birim/meslek-yuksekokullari/tasarim_meslek_yuksekokulu/1870/meslek-yuksekokul-kurulu/54087" TargetMode="External"/><Relationship Id="rId31" Type="http://schemas.openxmlformats.org/officeDocument/2006/relationships/hyperlink" Target="https://muhasebat.hmb.gov.tr/kbs-uygulamalar" TargetMode="External"/><Relationship Id="rId44" Type="http://schemas.openxmlformats.org/officeDocument/2006/relationships/hyperlink" Target="https://www.mevzuat.gov.tr/MevzuatMetin/19.5.2.pdf" TargetMode="External"/><Relationship Id="rId52" Type="http://schemas.openxmlformats.org/officeDocument/2006/relationships/hyperlink" Target="https://www.selcuk.edu.tr/Birim/idari-birimler/akademik__tesvik__birimi/1960/akademik-tesvik-odenegi-yonetmeligi/35430" TargetMode="External"/><Relationship Id="rId4" Type="http://schemas.openxmlformats.org/officeDocument/2006/relationships/settings" Target="settings.xml"/><Relationship Id="rId9" Type="http://schemas.openxmlformats.org/officeDocument/2006/relationships/hyperlink" Target="https://yokak.gov.tr/Common/Docs/KidrKlavuz1.4/KIDR_Haz%C4%B1rlama_K%C4%B1lavuzu_3.2.pdf" TargetMode="External"/><Relationship Id="rId14" Type="http://schemas.openxmlformats.org/officeDocument/2006/relationships/hyperlink" Target="https://www.mevzuat.gov.tr/mevzuat?MevzuatNo=10127&amp;MevzuatTur=7&amp;MevzuatTertip=5" TargetMode="External"/><Relationship Id="rId22" Type="http://schemas.openxmlformats.org/officeDocument/2006/relationships/hyperlink" Target="https://selcuk.edu.tr/Birim/meslek-yuksekokullari/tasarim_meslek_yuksekokulu/1870" TargetMode="External"/><Relationship Id="rId27" Type="http://schemas.openxmlformats.org/officeDocument/2006/relationships/hyperlink" Target="https://selcuk.edu.tr/Birim/meslek-yuksekokullari/tasarim_meslek_yuksekokulu/1870/is-akis-semalari/51418" TargetMode="External"/><Relationship Id="rId30" Type="http://schemas.openxmlformats.org/officeDocument/2006/relationships/hyperlink" Target="https://selcuk.edu.tr/Birim/meslek-yuksekokullari/tasarim_meslek_yuksekokulu/1870/stratejik-plan/55882" TargetMode="External"/><Relationship Id="rId35" Type="http://schemas.openxmlformats.org/officeDocument/2006/relationships/hyperlink" Target="https://selcuk.edu.tr/Birim/meslek-yuksekokullari/tasarim_meslek_yuksekokulu/1870/kalite/49622" TargetMode="External"/><Relationship Id="rId43" Type="http://schemas.openxmlformats.org/officeDocument/2006/relationships/hyperlink" Target="https://www.selcuk.edu.tr/Birim/coordinatorships/kurumsal_iletisim/2119/Press/haberler/selcuk-universitesinde-bahar-senlikleri-basladi/3447" TargetMode="External"/><Relationship Id="rId48" Type="http://schemas.openxmlformats.org/officeDocument/2006/relationships/hyperlink" Target="https://www.resmigazete.gov.tr/eskiler/2018/04/20180402-7.htm" TargetMode="External"/><Relationship Id="rId8" Type="http://schemas.openxmlformats.org/officeDocument/2006/relationships/image" Target="media/image1.jpg"/><Relationship Id="rId51" Type="http://schemas.openxmlformats.org/officeDocument/2006/relationships/hyperlink" Target="https://selcuk.edu.tr/Birim/meslek-yuksekokullari/tasarim_meslek_yuksekokulu/1870/birim-faaliyet-raporlari/54088" TargetMode="External"/><Relationship Id="rId3" Type="http://schemas.openxmlformats.org/officeDocument/2006/relationships/styles" Target="styles.xml"/><Relationship Id="rId12" Type="http://schemas.openxmlformats.org/officeDocument/2006/relationships/hyperlink" Target="mailto:salih.saglam@selcuk.edu.tr" TargetMode="External"/><Relationship Id="rId17" Type="http://schemas.openxmlformats.org/officeDocument/2006/relationships/hyperlink" Target="https://selcuk.edu.tr/Birim/meslek-yuksekokullari/tasarim_meslek_yuksekokulu/1870/organizasyon-semasi/51413" TargetMode="External"/><Relationship Id="rId25" Type="http://schemas.openxmlformats.org/officeDocument/2006/relationships/hyperlink" Target="https://selcuk.edu.tr/Birim/meslek-yuksekokullari/tasarim_meslek_yuksekokulu/1870/paydaslar/54951" TargetMode="External"/><Relationship Id="rId33" Type="http://schemas.openxmlformats.org/officeDocument/2006/relationships/hyperlink" Target="https://selcuk.edu.tr/Birim/meslek-yuksekokullari/tasarim_meslek_yuksekokulu/1870/is-akis-semalari/51418" TargetMode="External"/><Relationship Id="rId38" Type="http://schemas.openxmlformats.org/officeDocument/2006/relationships/hyperlink" Target="https://mezun.selcuk.edu.tr/" TargetMode="External"/><Relationship Id="rId46" Type="http://schemas.openxmlformats.org/officeDocument/2006/relationships/hyperlink" Target="https://www.selcuk.edu.tr/Birim/meslek-yuksekokullari/tasarim_meslek_yuksekokulu/1870/is-akis-semalari/51418" TargetMode="External"/><Relationship Id="rId20" Type="http://schemas.openxmlformats.org/officeDocument/2006/relationships/hyperlink" Target="https://selcuk.edu.tr/contents/tasarim_meslek_yuksekokulu/icerik/49622/S%C3%9C%20Tasar%C4%B1m%20MYO%20Dan%C4%B1%C5%9Fma%20Kurulu%2022_638113817275297063.pdf" TargetMode="External"/><Relationship Id="rId41" Type="http://schemas.openxmlformats.org/officeDocument/2006/relationships/hyperlink" Target="https://www.selcuk.edu.tr/contents/103/icerik/42950/02%20Sel%C3%A7uk%20%C3%9Cniversitesi%20Sosyal%20Tesisler%20Y%C3%B6nergesi_637944334513414619.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vzuat.gov.tr/mevzuat?MevzuatNo=10127&amp;MevzuatTur=7&amp;MevzuatTertip=5" TargetMode="External"/><Relationship Id="rId23" Type="http://schemas.openxmlformats.org/officeDocument/2006/relationships/hyperlink" Target="https://selcuk.edu.tr/Birim/meslek-yuksekokullari/tasarim_meslek_yuksekokulu/1870/yonetim/47632" TargetMode="External"/><Relationship Id="rId28" Type="http://schemas.openxmlformats.org/officeDocument/2006/relationships/hyperlink" Target="https://selcuk.edu.tr/Birim/meslek-yuksekokullari/tasarim_meslek_yuksekokulu/1870/gorev-tanimlari/51414" TargetMode="External"/><Relationship Id="rId36" Type="http://schemas.openxmlformats.org/officeDocument/2006/relationships/hyperlink" Target="https://selcuk.edu.tr/Birim/meslek-yuksekokullari/tasarim_meslek_yuksekokulu/1870/dis-paydas-raporu/54437" TargetMode="External"/><Relationship Id="rId49" Type="http://schemas.openxmlformats.org/officeDocument/2006/relationships/hyperlink" Target="https://www.selcuk.edu.tr/Birim/idari-birimler/akademik__tesvik__birimi/1960/akademik-tesvik-komisyonu/3500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732F-35BC-4AF6-987D-12A56AE1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TotalTime>
  <Pages>60</Pages>
  <Words>16072</Words>
  <Characters>91615</Characters>
  <Application>Microsoft Office Word</Application>
  <DocSecurity>0</DocSecurity>
  <Lines>763</Lines>
  <Paragraphs>214</Paragraphs>
  <ScaleCrop>false</ScaleCrop>
  <HeadingPairs>
    <vt:vector size="2" baseType="variant">
      <vt:variant>
        <vt:lpstr>Konu Başlığı</vt:lpstr>
      </vt:variant>
      <vt:variant>
        <vt:i4>1</vt:i4>
      </vt:variant>
    </vt:vector>
  </HeadingPairs>
  <TitlesOfParts>
    <vt:vector size="1" baseType="lpstr">
      <vt:lpstr>TASARIM MESLEK YÜKSEKOKULU</vt:lpstr>
    </vt:vector>
  </TitlesOfParts>
  <Company/>
  <LinksUpToDate>false</LinksUpToDate>
  <CharactersWithSpaces>107473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TASARIM MESLEK YÜKSEKOKULU</dc:title>
  <dc:subject/>
  <dc:creator>Admin</dc:creator>
  <cp:keywords/>
  <dc:description/>
  <cp:lastModifiedBy>Hp</cp:lastModifiedBy>
  <cp:revision>141</cp:revision>
  <dcterms:created xsi:type="dcterms:W3CDTF">2022-12-05T05:51:00Z</dcterms:created>
  <dcterms:modified xsi:type="dcterms:W3CDTF">2025-01-21T13:33:00Z</dcterms:modified>
  <cp:category>OCAK/2024</cp:category>
</cp:coreProperties>
</file>